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A0ACA">
      <w:pPr>
        <w:pStyle w:val="2"/>
        <w:spacing w:before="0" w:beforeAutospacing="0" w:after="0" w:afterAutospacing="0" w:line="40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桂林市中医医院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病案数字化翻拍项目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需求</w:t>
      </w:r>
    </w:p>
    <w:p w14:paraId="41042708">
      <w:pPr>
        <w:pStyle w:val="2"/>
        <w:spacing w:before="0" w:beforeAutospacing="0" w:after="0" w:afterAutospacing="0" w:line="400" w:lineRule="exact"/>
        <w:jc w:val="center"/>
        <w:rPr>
          <w:rFonts w:hint="eastAsia"/>
          <w:b/>
          <w:bCs/>
          <w:color w:val="000000"/>
          <w:sz w:val="28"/>
          <w:szCs w:val="28"/>
        </w:rPr>
      </w:pPr>
    </w:p>
    <w:p w14:paraId="7D1CB3E2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1、翻拍数量（扫描）及服务期限：对实时出院病案不能无纸化归档的纸质部分扫描翻拍服务，总页数以实际翻拍数量为准，根据医院要求调整制作进度，不影响实时出院病案的使用，服务期限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color w:val="000000"/>
          <w:sz w:val="28"/>
          <w:szCs w:val="28"/>
        </w:rPr>
        <w:t>年；视情况</w:t>
      </w:r>
      <w:r>
        <w:rPr>
          <w:rFonts w:hint="eastAsia"/>
          <w:color w:val="000000"/>
          <w:sz w:val="28"/>
          <w:szCs w:val="28"/>
          <w:lang w:val="en-US" w:eastAsia="zh-CN"/>
        </w:rPr>
        <w:t>可以延长一年</w:t>
      </w:r>
      <w:r>
        <w:rPr>
          <w:color w:val="000000"/>
          <w:sz w:val="28"/>
          <w:szCs w:val="28"/>
        </w:rPr>
        <w:t>。</w:t>
      </w:r>
    </w:p>
    <w:p w14:paraId="512DD066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2、该项目最高限价 0.074元/页，报价单含（物料费用、人员费用、设备费用等）全部费用；最终结算按实际扫描张数总费用（单页费用 *总扫描页数）进行结算。</w:t>
      </w:r>
    </w:p>
    <w:p w14:paraId="65A0B716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3、该项目所需电脑、翻拍仪、扫描仪、病历归档纸箱等设备和物料由供应商自行准备。</w:t>
      </w:r>
    </w:p>
    <w:p w14:paraId="619CC59F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4、医院已采购和安装部署好的病历无纸化归档系统，供应商需安排人员熟悉整个系统操作，并在医院指定场所进行病历翻拍工作。</w:t>
      </w:r>
    </w:p>
    <w:p w14:paraId="56563D8D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5、供应商如自带翻拍软件的，则供应商需按标准接入我院已购无纸化系统中，并保证院端系统能正确显示和使用归档病案文件，以及因此产生的相关对接费用供应商自行负责。</w:t>
      </w:r>
    </w:p>
    <w:p w14:paraId="45842D6D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6、应用科室：临床科</w:t>
      </w:r>
      <w:r>
        <w:rPr>
          <w:rFonts w:hint="eastAsia"/>
          <w:color w:val="000000"/>
          <w:sz w:val="28"/>
          <w:szCs w:val="28"/>
          <w:lang w:val="en-US" w:eastAsia="zh-CN"/>
        </w:rPr>
        <w:t>室</w:t>
      </w:r>
      <w:r>
        <w:rPr>
          <w:color w:val="000000"/>
          <w:sz w:val="28"/>
          <w:szCs w:val="28"/>
        </w:rPr>
        <w:t>、病案室、</w:t>
      </w:r>
      <w:r>
        <w:rPr>
          <w:rFonts w:hint="eastAsia"/>
          <w:color w:val="000000"/>
          <w:sz w:val="28"/>
          <w:szCs w:val="28"/>
          <w:lang w:val="en-US" w:eastAsia="zh-CN"/>
        </w:rPr>
        <w:t>质控科等。</w:t>
      </w:r>
    </w:p>
    <w:p w14:paraId="7ACF9B51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7、扫描质量：清晰、完整、不缺项不漏项不错项</w:t>
      </w:r>
    </w:p>
    <w:p w14:paraId="098661C6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1）注意病历背面内容，避免漏拍。</w:t>
      </w:r>
    </w:p>
    <w:p w14:paraId="0361996A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2）注意核对病历信息与病人信息，避免拍错人的情况。</w:t>
      </w:r>
    </w:p>
    <w:p w14:paraId="524718A0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3）注意核对病历分类，避免分类错误。</w:t>
      </w:r>
    </w:p>
    <w:p w14:paraId="0C8896E8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4）注意病历放置位置，避免阴影、黑边、歪斜等情况。</w:t>
      </w:r>
    </w:p>
    <w:p w14:paraId="6F120185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、翻拍前、翻拍后公司员工和院方员工均应逐份进行病案登记—打印明细—清点—交接—双方确认签字：加工前领用交接确认、加工后病案归还时交接人员逐份确认，并在电脑上确认。一批病案翻拍整理完毕才允许启动下一批病案翻拍整理。</w:t>
      </w:r>
    </w:p>
    <w:p w14:paraId="20D130D9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9、经翻拍后，和院方无纸化病案归档系统顺利对接，按照出院病历排序顺序形成规范化的无纸化病案，方便使用。</w:t>
      </w:r>
    </w:p>
    <w:p w14:paraId="144BAD1B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、翻拍完成后，公司将病案原件装入病案转运箱封存，贴封条、条码，并扫描条码记录，将病案运至院方指定地点后，与院方进行病案交接，在系统扫描病案箱条码后打印病案明细，双方签字确认。要求在系统中输入患者姓名后即能明确该病例位置。</w:t>
      </w:r>
    </w:p>
    <w:p w14:paraId="50097EE7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、公司、院方均有人员负责质量监控及检查：病历加工后审核人员进行审核，若发现问题病历，责令加工人员修正，若该病历还在加工人员手中，直接进行处理；若不在加工人员手中，则联系交接人员进行查找，再次交接—修正。若已装箱，则应拆箱进行补拍。整改完成之后，需请院方</w:t>
      </w:r>
      <w:r>
        <w:rPr>
          <w:rFonts w:hint="eastAsia"/>
          <w:color w:val="000000"/>
          <w:sz w:val="28"/>
          <w:szCs w:val="28"/>
        </w:rPr>
        <w:t>使用科室再次确认，确认无误后，此抽查结果合格。</w:t>
      </w:r>
    </w:p>
    <w:p w14:paraId="17564A1F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12、病案拆钉、翻拍后装订、装箱由公司员工完成，公司自行准备拆订、装订工具及扫描后用的纸箱。</w:t>
      </w:r>
    </w:p>
    <w:p w14:paraId="646657CF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、加强病案安全风险管理：公司员工经过入职培训之后，签订劳动合同及保密协议，对员工宣讲，要保证整份病历的完整性，不得遗漏，不得故意损毁；加工现场手机统一管理，包装后挂在墙上，上班时间不允许使用手机，不得对纸质病历拍照留存，传播到网上等，保障纸质病历资料不能对外泄露、传播等，工作现场不允许无关人员在场，保证原始纸质病案安全。</w:t>
      </w:r>
    </w:p>
    <w:p w14:paraId="45438427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14、公司负责培训医院的相关人员，直至他们能熟练掌握并成功实施无纸化系统。</w:t>
      </w:r>
    </w:p>
    <w:p w14:paraId="4A31B1D8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15、产品的功能必须在稳定运行之后才能够被提供，提供管理系统</w:t>
      </w:r>
      <w:r>
        <w:rPr>
          <w:rFonts w:hint="eastAsia"/>
          <w:color w:val="000000"/>
          <w:sz w:val="28"/>
          <w:szCs w:val="28"/>
          <w:lang w:eastAsia="zh-CN"/>
        </w:rPr>
        <w:t>的</w:t>
      </w:r>
      <w:r>
        <w:rPr>
          <w:color w:val="000000"/>
          <w:sz w:val="28"/>
          <w:szCs w:val="28"/>
        </w:rPr>
        <w:t>日常维护工作，保证系统安全稳定并可根据医院的需求升级、改造。</w:t>
      </w:r>
    </w:p>
    <w:p w14:paraId="6F8097F6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16、抽查标准：</w:t>
      </w:r>
    </w:p>
    <w:p w14:paraId="3352B92C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1）数字化病案页数、排序与纸质病案完全一致。</w:t>
      </w:r>
    </w:p>
    <w:p w14:paraId="079689C1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2）数字化病案图像格式和清晰度符合要求。</w:t>
      </w:r>
    </w:p>
    <w:p w14:paraId="352F7081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3）数字化病案的文件夹命名合乎标准。</w:t>
      </w:r>
    </w:p>
    <w:p w14:paraId="77FBD1F6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4）差错率：依据“纸质档案数字化技术标准（中华人民共和国档案行业标准 DA/T31-2005）”11.2.2 之规定，数字化转换质量抽检的合格率应≧95%。</w:t>
      </w:r>
    </w:p>
    <w:p w14:paraId="12B2C70D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5）病案数码信息与现有的电子首页准确对接，首页信息的主要数据项（姓名、病案号、出院日期、主要诊断、手术）的差错率不得超过 1‰ 。</w:t>
      </w:r>
    </w:p>
    <w:p w14:paraId="6F8AFAC9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6）首页与 ICD 码必须兼容。</w:t>
      </w:r>
    </w:p>
    <w:p w14:paraId="41C3F2A5">
      <w:pPr>
        <w:pStyle w:val="2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17、与医院现有归档系统、翻拍系统之间的数据可以做到全数据类型高质量、快速、安全对接和实时交互，采购人不承担任何接口费用，供应商自行与相应厂商沟通并承担所有接口费用。</w:t>
      </w:r>
    </w:p>
    <w:p w14:paraId="75F3D456">
      <w:pPr>
        <w:pStyle w:val="2"/>
        <w:spacing w:before="0" w:beforeAutospacing="0" w:after="0" w:afterAutospacing="0"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注：以上内容均为实质性要求，不得存在负偏离，否则按询价无效处理。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2D"/>
    <w:rsid w:val="00304CFC"/>
    <w:rsid w:val="00A63C2D"/>
    <w:rsid w:val="068E2278"/>
    <w:rsid w:val="21C30312"/>
    <w:rsid w:val="292F44DF"/>
    <w:rsid w:val="322070BA"/>
    <w:rsid w:val="5CFD4B9E"/>
    <w:rsid w:val="6F4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1575</Words>
  <Characters>1615</Characters>
  <Lines>11</Lines>
  <Paragraphs>3</Paragraphs>
  <TotalTime>4</TotalTime>
  <ScaleCrop>false</ScaleCrop>
  <LinksUpToDate>false</LinksUpToDate>
  <CharactersWithSpaces>1624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2025-02-12T03:52:00Z</dcterms:created>
  <dc:creator>z fish</dc:creator>
  <cp:lastModifiedBy>Administrator</cp:lastModifiedBy>
  <dcterms:modified xsi:type="dcterms:W3CDTF">2025-02-17T07:11:11Z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808397BC4FAE430AA34B20EAE0B7CB80_12</vt:lpwstr>
  </property>
</Properties>
</file>