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B" w:rsidRDefault="00A55B86" w:rsidP="000D617B">
      <w:pPr>
        <w:spacing w:line="500" w:lineRule="exact"/>
        <w:jc w:val="center"/>
        <w:rPr>
          <w:rFonts w:ascii="宋体" w:eastAsia="宋体" w:hAnsi="宋体" w:cs="宋体" w:hint="eastAsia"/>
          <w:b/>
          <w:kern w:val="0"/>
          <w:sz w:val="32"/>
          <w:szCs w:val="32"/>
          <w:lang w:bidi="zh-CN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zh-CN"/>
        </w:rPr>
        <w:t>桂林市中医医院</w:t>
      </w:r>
      <w:r w:rsidR="000D617B" w:rsidRPr="000D617B">
        <w:rPr>
          <w:rFonts w:ascii="宋体" w:eastAsia="宋体" w:hAnsi="宋体" w:cs="宋体" w:hint="eastAsia"/>
          <w:b/>
          <w:kern w:val="0"/>
          <w:sz w:val="32"/>
          <w:szCs w:val="32"/>
          <w:lang w:bidi="zh-CN"/>
        </w:rPr>
        <w:t>门诊叫号系统升级更换</w:t>
      </w:r>
      <w:r>
        <w:rPr>
          <w:rFonts w:ascii="宋体" w:eastAsia="宋体" w:hAnsi="宋体" w:cs="宋体" w:hint="eastAsia"/>
          <w:b/>
          <w:kern w:val="0"/>
          <w:sz w:val="32"/>
          <w:szCs w:val="32"/>
          <w:lang w:bidi="zh-CN"/>
        </w:rPr>
        <w:t>项目需求清单</w:t>
      </w:r>
    </w:p>
    <w:tbl>
      <w:tblPr>
        <w:tblW w:w="9780" w:type="dxa"/>
        <w:tblInd w:w="93" w:type="dxa"/>
        <w:tblLook w:val="04A0"/>
      </w:tblPr>
      <w:tblGrid>
        <w:gridCol w:w="600"/>
        <w:gridCol w:w="740"/>
        <w:gridCol w:w="943"/>
        <w:gridCol w:w="567"/>
        <w:gridCol w:w="567"/>
        <w:gridCol w:w="4395"/>
        <w:gridCol w:w="757"/>
        <w:gridCol w:w="1211"/>
      </w:tblGrid>
      <w:tr w:rsidR="000D617B" w:rsidRPr="000D617B" w:rsidTr="000D617B">
        <w:trPr>
          <w:trHeight w:val="462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040"/>
                <w:kern w:val="0"/>
                <w:sz w:val="24"/>
              </w:rPr>
            </w:pPr>
          </w:p>
        </w:tc>
      </w:tr>
      <w:tr w:rsidR="000D617B" w:rsidRPr="000D617B" w:rsidTr="000D617B">
        <w:trPr>
          <w:gridAfter w:val="1"/>
          <w:wAfter w:w="1211" w:type="dxa"/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产品参数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D617B" w:rsidRPr="000D617B" w:rsidTr="000D617B">
        <w:trPr>
          <w:gridAfter w:val="1"/>
          <w:wAfter w:w="1211" w:type="dxa"/>
          <w:trHeight w:val="39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软件部分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医生工作站叫号软件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1.B/S嵌套C/S架构，页面数据实时刷新；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2.工号登录，方便易记；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3.患者详细列表查看，随时了解患者队列的情况，并支持在列表中直接进行呼叫、诊结操作；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4.医生常用操作：顺序呼叫、选呼、重呼、过号、诊结、暂停接诊功能；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5.新患者通知：当队列中患者数量从0到1转换时，对医生进行图标闪烁和弹窗提示；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6.数据统计：系统为医生区分候诊、已接诊、过号三个患者数据信息，并给出当天工作的数量统计；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7.停诊功能：突发性事件导致无法继续接诊，医生选择此功能，系统自动求助护士分诊台，对剩余患者做分流处理；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8.支持叫号器界面动态效果；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9.支持定制化大字体效果，满足不同医生需求；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10.全局搜索功能，根据搜索条件自动定位和反选；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17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硬件部分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诊室液晶一体机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1.显示屏尺寸 23.8英寸，分辨率 1080*1920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2.运行内存  2G ，机身存储 16G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3.支持7色指示灯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4.支持显示分诊叫号系统中就诊、候诊患者信息、诊室坐诊医生信息，支持显示信息发布系统中视频、文字、图片等信息，支持显示专家排班系统中医生信息和排班信息等内容。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271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网络多媒体控制器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1.支持分辨率 1080P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2.通讯协议 TCP、UDP、HTTP、FTP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3.网络接口 RJ45，支持100/1000M自适应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4.模块配置 红外接收模块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与液晶电视组合使用，展示候诊队列或信息发布内容。设备配备红外遥控器，可实现分辨率调整、IP及DNS配置、服务器连接配置等功能；该设备含系统认证软件以及专业优化过的安卓系统，半封闭式运行环境，有效防止系统垃圾、运行缓慢等情况产生；系统使用HDMI接口可以支持最高达到4K的显示器分辨率，壳体做工精致，内核强劲，能够满足各种显示器的显示要求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30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电源适配器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1.直流电压：24V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2.额定电流：1.67A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3.输入电流范围：0~1.67A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4.额定功率（最大）40W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5.纹波与噪声：150mVp-p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6.电压精度：±2.5%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7.线性调整率：±1.0%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8.负载调整率：±2.5%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9.电压范围：90~264VAC   127~370VDC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10.频率范围：47-63Hz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11.工作温度：-30~+70℃</w:t>
            </w: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12.工作湿度：20~90%RH，无冷凝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3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含墙体开槽、安装、辅材、人工费。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379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预算合计：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17B" w:rsidRPr="000D617B" w:rsidRDefault="000D617B" w:rsidP="000D6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7B" w:rsidRPr="000D617B" w:rsidTr="000D617B">
        <w:trPr>
          <w:gridAfter w:val="1"/>
          <w:wAfter w:w="1211" w:type="dxa"/>
          <w:trHeight w:val="360"/>
        </w:trPr>
        <w:tc>
          <w:tcPr>
            <w:tcW w:w="8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17B" w:rsidRPr="000D617B" w:rsidRDefault="000D617B" w:rsidP="000D617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单位：人民币/元</w:t>
            </w:r>
          </w:p>
        </w:tc>
      </w:tr>
      <w:tr w:rsidR="000D617B" w:rsidRPr="000D617B" w:rsidTr="000D617B">
        <w:trPr>
          <w:gridAfter w:val="1"/>
          <w:wAfter w:w="1211" w:type="dxa"/>
          <w:trHeight w:val="840"/>
        </w:trPr>
        <w:tc>
          <w:tcPr>
            <w:tcW w:w="8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17B" w:rsidRPr="000D617B" w:rsidRDefault="000D617B" w:rsidP="000D61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61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总体要求：1.能够与我院现有门诊楼叫号系统无缝对接，涉及到系统改造的所有费用医院不再另行支付；2.免费维保期：全保伍年。</w:t>
            </w:r>
          </w:p>
        </w:tc>
      </w:tr>
    </w:tbl>
    <w:p w:rsidR="000D617B" w:rsidRPr="000D617B" w:rsidRDefault="000D617B" w:rsidP="000D617B">
      <w:pPr>
        <w:pStyle w:val="2"/>
        <w:rPr>
          <w:lang w:bidi="zh-CN"/>
        </w:rPr>
      </w:pPr>
    </w:p>
    <w:sectPr w:rsidR="000D617B" w:rsidRPr="000D617B" w:rsidSect="0001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F" w:rsidRDefault="00A8281F" w:rsidP="00A55B86">
      <w:r>
        <w:separator/>
      </w:r>
    </w:p>
  </w:endnote>
  <w:endnote w:type="continuationSeparator" w:id="1">
    <w:p w:rsidR="00A8281F" w:rsidRDefault="00A8281F" w:rsidP="00A5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F" w:rsidRDefault="00A8281F" w:rsidP="00A55B86">
      <w:r>
        <w:separator/>
      </w:r>
    </w:p>
  </w:footnote>
  <w:footnote w:type="continuationSeparator" w:id="1">
    <w:p w:rsidR="00A8281F" w:rsidRDefault="00A8281F" w:rsidP="00A5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B86"/>
    <w:rsid w:val="00013486"/>
    <w:rsid w:val="000D617B"/>
    <w:rsid w:val="001812FB"/>
    <w:rsid w:val="00A55B86"/>
    <w:rsid w:val="00A8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5B8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B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B8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55B8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A55B8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A55B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Company>MS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2025-04-03T01:47:00Z</dcterms:created>
  <dcterms:modified xsi:type="dcterms:W3CDTF">2025-04-08T07:27:00Z</dcterms:modified>
</cp:coreProperties>
</file>