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20" w:rsidRDefault="002068AF">
      <w:pPr>
        <w:pStyle w:val="a5"/>
        <w:snapToGrid w:val="0"/>
        <w:spacing w:before="120" w:after="120" w:line="320" w:lineRule="exac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bookmarkStart w:id="0" w:name="_Toc29652"/>
      <w:r>
        <w:rPr>
          <w:rFonts w:ascii="Arial" w:hAnsi="Arial" w:cs="Arial" w:hint="eastAsia"/>
          <w:b/>
          <w:bCs/>
          <w:sz w:val="36"/>
          <w:szCs w:val="36"/>
        </w:rPr>
        <w:t>医院</w:t>
      </w:r>
      <w:r w:rsidR="009E1D0E">
        <w:rPr>
          <w:rFonts w:ascii="Arial" w:hAnsi="Arial" w:cs="Arial" w:hint="eastAsia"/>
          <w:b/>
          <w:bCs/>
          <w:sz w:val="36"/>
          <w:szCs w:val="36"/>
        </w:rPr>
        <w:t>通信</w:t>
      </w:r>
      <w:r>
        <w:rPr>
          <w:rFonts w:ascii="Arial" w:hAnsi="Arial" w:cs="Arial" w:hint="eastAsia"/>
          <w:b/>
          <w:bCs/>
          <w:sz w:val="36"/>
          <w:szCs w:val="36"/>
        </w:rPr>
        <w:t>专线</w:t>
      </w:r>
      <w:r>
        <w:rPr>
          <w:rFonts w:ascii="Arial" w:hAnsi="Arial" w:cs="Arial" w:hint="eastAsia"/>
          <w:b/>
          <w:bCs/>
          <w:sz w:val="36"/>
          <w:szCs w:val="36"/>
        </w:rPr>
        <w:t>业务</w:t>
      </w:r>
      <w:r>
        <w:rPr>
          <w:rFonts w:ascii="Arial" w:hAnsi="Arial" w:cs="Arial" w:hint="eastAsia"/>
          <w:b/>
          <w:bCs/>
          <w:sz w:val="36"/>
          <w:szCs w:val="36"/>
        </w:rPr>
        <w:t>市场调研</w:t>
      </w:r>
      <w:r>
        <w:rPr>
          <w:rFonts w:ascii="Arial" w:hAnsi="Arial" w:cs="Arial" w:hint="eastAsia"/>
          <w:b/>
          <w:bCs/>
          <w:sz w:val="36"/>
          <w:szCs w:val="36"/>
        </w:rPr>
        <w:t>需求</w:t>
      </w:r>
      <w:bookmarkEnd w:id="0"/>
      <w:r>
        <w:rPr>
          <w:rFonts w:ascii="Arial" w:hAnsi="Arial" w:cs="Arial" w:hint="eastAsia"/>
          <w:b/>
          <w:bCs/>
          <w:sz w:val="36"/>
          <w:szCs w:val="36"/>
        </w:rPr>
        <w:t>参数</w:t>
      </w:r>
      <w:bookmarkStart w:id="1" w:name="_GoBack"/>
      <w:bookmarkEnd w:id="1"/>
    </w:p>
    <w:p w:rsidR="00CD1320" w:rsidRDefault="00CD1320">
      <w:pPr>
        <w:spacing w:before="163" w:line="410" w:lineRule="exact"/>
        <w:ind w:right="54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</w:p>
    <w:p w:rsidR="00CD1320" w:rsidRDefault="002068AF">
      <w:pPr>
        <w:numPr>
          <w:ilvl w:val="0"/>
          <w:numId w:val="1"/>
        </w:numPr>
        <w:spacing w:before="163" w:line="410" w:lineRule="exact"/>
        <w:ind w:right="54"/>
        <w:jc w:val="left"/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业务</w:t>
      </w:r>
      <w:r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  <w:t>要求</w:t>
      </w:r>
    </w:p>
    <w:p w:rsidR="00CD1320" w:rsidRDefault="002068AF">
      <w:pPr>
        <w:pStyle w:val="ac"/>
        <w:spacing w:before="163" w:line="500" w:lineRule="exact"/>
        <w:ind w:right="57"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A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：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为医院提供专线业务（数据裸纤）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2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条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作为主线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；</w:t>
      </w:r>
    </w:p>
    <w:p w:rsidR="00CD1320" w:rsidRDefault="002068AF">
      <w:pPr>
        <w:pStyle w:val="ac"/>
        <w:spacing w:before="163" w:line="500" w:lineRule="exact"/>
        <w:ind w:right="57"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B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：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为医院提供专线业务（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200M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）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2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条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作为备线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；</w:t>
      </w:r>
    </w:p>
    <w:p w:rsidR="00CD1320" w:rsidRDefault="002068AF">
      <w:pPr>
        <w:pStyle w:val="ac"/>
        <w:spacing w:before="163" w:line="500" w:lineRule="exact"/>
        <w:ind w:right="57"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C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：为医院提供互联网专线业务（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200M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）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1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条，提供固定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IP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。</w:t>
      </w:r>
    </w:p>
    <w:p w:rsidR="00CD1320" w:rsidRDefault="002068AF">
      <w:pPr>
        <w:pStyle w:val="ac"/>
        <w:spacing w:before="163" w:line="500" w:lineRule="exact"/>
        <w:ind w:right="57" w:firstLine="592"/>
        <w:jc w:val="left"/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参与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市场调研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的供应商分别对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三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个标的项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提供参数及报价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。为维持业务稳定运行，实现主备线路业务互补。其中标的项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A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与标的项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B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，不能由同一家运营商承接。</w:t>
      </w:r>
    </w:p>
    <w:p w:rsidR="00CD1320" w:rsidRDefault="002068AF">
      <w:pPr>
        <w:spacing w:before="163" w:line="410" w:lineRule="exact"/>
        <w:ind w:right="54"/>
        <w:jc w:val="left"/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参数需求</w:t>
      </w:r>
    </w:p>
    <w:tbl>
      <w:tblPr>
        <w:tblW w:w="9448" w:type="dxa"/>
        <w:jc w:val="center"/>
        <w:tblLayout w:type="fixed"/>
        <w:tblLook w:val="04A0"/>
      </w:tblPr>
      <w:tblGrid>
        <w:gridCol w:w="658"/>
        <w:gridCol w:w="1050"/>
        <w:gridCol w:w="6435"/>
        <w:gridCol w:w="660"/>
        <w:gridCol w:w="645"/>
      </w:tblGrid>
      <w:tr w:rsidR="00CD1320">
        <w:trPr>
          <w:trHeight w:val="510"/>
          <w:jc w:val="center"/>
        </w:trPr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标项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 w:rsidR="00CD1320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服务项目名称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项目要求及技术需求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CD1320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专线业务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★提供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条带宽不低于</w:t>
            </w:r>
            <w:r>
              <w:rPr>
                <w:rFonts w:ascii="宋体" w:hAnsi="宋体" w:cs="宋体" w:hint="eastAsia"/>
                <w:szCs w:val="21"/>
              </w:rPr>
              <w:t>1000Mbps</w:t>
            </w:r>
            <w:r>
              <w:rPr>
                <w:rFonts w:ascii="宋体" w:hAnsi="宋体" w:cs="宋体" w:hint="eastAsia"/>
                <w:szCs w:val="21"/>
              </w:rPr>
              <w:t>的专线电缆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数据裸纤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，实现医院</w:t>
            </w:r>
            <w:r>
              <w:rPr>
                <w:rFonts w:ascii="宋体" w:hAnsi="宋体" w:cs="宋体" w:hint="eastAsia"/>
                <w:szCs w:val="21"/>
              </w:rPr>
              <w:t>城北院区</w:t>
            </w: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城中</w:t>
            </w:r>
            <w:r>
              <w:rPr>
                <w:rFonts w:ascii="宋体" w:hAnsi="宋体" w:cs="宋体" w:hint="eastAsia"/>
                <w:szCs w:val="21"/>
              </w:rPr>
              <w:t>院区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城南院区</w:t>
            </w:r>
            <w:r>
              <w:rPr>
                <w:rFonts w:ascii="宋体" w:hAnsi="宋体" w:cs="宋体" w:hint="eastAsia"/>
                <w:szCs w:val="21"/>
              </w:rPr>
              <w:t>数据中心直连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网络需要扩展或升级时，供应商免费提供相应解决方案等技术支持。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专线通路可用率平均达到</w:t>
            </w:r>
            <w:r>
              <w:rPr>
                <w:rFonts w:ascii="宋体" w:hAnsi="宋体" w:cs="宋体" w:hint="eastAsia"/>
                <w:szCs w:val="21"/>
              </w:rPr>
              <w:t>99.9%</w:t>
            </w:r>
            <w:r>
              <w:rPr>
                <w:rFonts w:ascii="宋体" w:hAnsi="宋体" w:cs="宋体" w:hint="eastAsia"/>
                <w:szCs w:val="21"/>
              </w:rPr>
              <w:t>（不可抗力除外），速率值偏差不超过</w:t>
            </w:r>
            <w:r>
              <w:rPr>
                <w:rFonts w:ascii="宋体" w:hAnsi="宋体" w:cs="宋体" w:hint="eastAsia"/>
                <w:szCs w:val="21"/>
              </w:rPr>
              <w:t>3%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链路互联接口之间，在使用高峰期以</w:t>
            </w:r>
            <w:r>
              <w:rPr>
                <w:rFonts w:ascii="宋体" w:hAnsi="宋体" w:cs="宋体" w:hint="eastAsia"/>
                <w:szCs w:val="21"/>
              </w:rPr>
              <w:t>10K Bytes</w:t>
            </w:r>
            <w:r>
              <w:rPr>
                <w:rFonts w:ascii="宋体" w:hAnsi="宋体" w:cs="宋体" w:hint="eastAsia"/>
                <w:szCs w:val="21"/>
              </w:rPr>
              <w:t>数据帧两端对</w:t>
            </w:r>
            <w:r>
              <w:rPr>
                <w:rFonts w:ascii="宋体" w:hAnsi="宋体" w:cs="宋体" w:hint="eastAsia"/>
                <w:szCs w:val="21"/>
              </w:rPr>
              <w:t>ping</w:t>
            </w:r>
            <w:r>
              <w:rPr>
                <w:rFonts w:ascii="宋体" w:hAnsi="宋体" w:cs="宋体" w:hint="eastAsia"/>
                <w:szCs w:val="21"/>
              </w:rPr>
              <w:t>，平均延时小于</w:t>
            </w:r>
            <w:r>
              <w:rPr>
                <w:rFonts w:ascii="宋体" w:hAnsi="宋体" w:cs="宋体" w:hint="eastAsia"/>
                <w:szCs w:val="21"/>
              </w:rPr>
              <w:t>30ms</w:t>
            </w:r>
            <w:r>
              <w:rPr>
                <w:rFonts w:ascii="宋体" w:hAnsi="宋体" w:cs="宋体" w:hint="eastAsia"/>
                <w:szCs w:val="21"/>
              </w:rPr>
              <w:t>，丢包率小于</w:t>
            </w:r>
            <w:r>
              <w:rPr>
                <w:rFonts w:ascii="宋体" w:hAnsi="宋体" w:cs="宋体" w:hint="eastAsia"/>
                <w:szCs w:val="21"/>
              </w:rPr>
              <w:t>0.1 %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，提供的专线保证物理隔离、带宽独享，在任何情况下始终保证用户网络安全平稳运行。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因施工、网络割接等原因影响宽带网络运行的，应当提前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天通知使用人。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当网</w:t>
            </w:r>
            <w:r>
              <w:rPr>
                <w:rFonts w:ascii="宋体" w:hAnsi="宋体" w:cs="宋体" w:hint="eastAsia"/>
                <w:szCs w:val="21"/>
              </w:rPr>
              <w:t>络安全受到威胁时，供应商需要参考故障处理的要求进行响应；</w:t>
            </w:r>
          </w:p>
          <w:p w:rsidR="00CD1320" w:rsidRDefault="002068AF">
            <w:pPr>
              <w:pStyle w:val="ac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月租费用单条线路每月计费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CD1320">
        <w:trPr>
          <w:trHeight w:val="510"/>
          <w:jc w:val="center"/>
        </w:trPr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标项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B</w:t>
            </w:r>
          </w:p>
        </w:tc>
      </w:tr>
      <w:tr w:rsidR="00CD1320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专线业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szCs w:val="21"/>
              </w:rPr>
              <w:t>★提供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条带宽不低于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00Mbps</w:t>
            </w:r>
            <w:r>
              <w:rPr>
                <w:rFonts w:ascii="宋体" w:hAnsi="宋体" w:cs="宋体" w:hint="eastAsia"/>
                <w:szCs w:val="21"/>
              </w:rPr>
              <w:t>的专线电缆，实现医院</w:t>
            </w:r>
            <w:r>
              <w:rPr>
                <w:rFonts w:ascii="宋体" w:hAnsi="宋体" w:cs="宋体" w:hint="eastAsia"/>
                <w:szCs w:val="21"/>
              </w:rPr>
              <w:t>城北院区</w:t>
            </w: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城中</w:t>
            </w:r>
            <w:r>
              <w:rPr>
                <w:rFonts w:ascii="宋体" w:hAnsi="宋体" w:cs="宋体" w:hint="eastAsia"/>
                <w:szCs w:val="21"/>
              </w:rPr>
              <w:t>院区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城南院区</w:t>
            </w:r>
            <w:r>
              <w:rPr>
                <w:rFonts w:ascii="宋体" w:hAnsi="宋体" w:cs="宋体" w:hint="eastAsia"/>
                <w:szCs w:val="21"/>
              </w:rPr>
              <w:t>数据中心直连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网络需要扩展或升级时，供应商免费提供相应解决方案等技术支持。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专线通路可用率平均达到</w:t>
            </w:r>
            <w:r>
              <w:rPr>
                <w:rFonts w:ascii="宋体" w:hAnsi="宋体" w:cs="宋体" w:hint="eastAsia"/>
                <w:szCs w:val="21"/>
              </w:rPr>
              <w:t>99.9%</w:t>
            </w:r>
            <w:r>
              <w:rPr>
                <w:rFonts w:ascii="宋体" w:hAnsi="宋体" w:cs="宋体" w:hint="eastAsia"/>
                <w:szCs w:val="21"/>
              </w:rPr>
              <w:t>（不可抗力除外），速率值偏差不超过</w:t>
            </w:r>
            <w:r>
              <w:rPr>
                <w:rFonts w:ascii="宋体" w:hAnsi="宋体" w:cs="宋体" w:hint="eastAsia"/>
                <w:szCs w:val="21"/>
              </w:rPr>
              <w:t>3%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链路互联接口之间，在使用高峰期以</w:t>
            </w:r>
            <w:r>
              <w:rPr>
                <w:rFonts w:ascii="宋体" w:hAnsi="宋体" w:cs="宋体" w:hint="eastAsia"/>
                <w:szCs w:val="21"/>
              </w:rPr>
              <w:t>10K Bytes</w:t>
            </w:r>
            <w:r>
              <w:rPr>
                <w:rFonts w:ascii="宋体" w:hAnsi="宋体" w:cs="宋体" w:hint="eastAsia"/>
                <w:szCs w:val="21"/>
              </w:rPr>
              <w:t>数据帧两端对</w:t>
            </w:r>
            <w:r>
              <w:rPr>
                <w:rFonts w:ascii="宋体" w:hAnsi="宋体" w:cs="宋体" w:hint="eastAsia"/>
                <w:szCs w:val="21"/>
              </w:rPr>
              <w:t>ping</w:t>
            </w:r>
            <w:r>
              <w:rPr>
                <w:rFonts w:ascii="宋体" w:hAnsi="宋体" w:cs="宋体" w:hint="eastAsia"/>
                <w:szCs w:val="21"/>
              </w:rPr>
              <w:t>，平均延时小于</w:t>
            </w:r>
            <w:r>
              <w:rPr>
                <w:rFonts w:ascii="宋体" w:hAnsi="宋体" w:cs="宋体" w:hint="eastAsia"/>
                <w:szCs w:val="21"/>
              </w:rPr>
              <w:t>30ms</w:t>
            </w:r>
            <w:r>
              <w:rPr>
                <w:rFonts w:ascii="宋体" w:hAnsi="宋体" w:cs="宋体" w:hint="eastAsia"/>
                <w:szCs w:val="21"/>
              </w:rPr>
              <w:t>，丢包率小于</w:t>
            </w:r>
            <w:r>
              <w:rPr>
                <w:rFonts w:ascii="宋体" w:hAnsi="宋体" w:cs="宋体" w:hint="eastAsia"/>
                <w:szCs w:val="21"/>
              </w:rPr>
              <w:t>0.1 %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5.</w:t>
            </w: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，提供的专线保证物理隔离、带宽独享，在任何情况下始终保证用户网络安全平稳运行。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因施工、网络割接等原因影响宽带网络运行的，应当提前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天通知使用人。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当网络安全受到威胁时，供应商需要参考故障处理的要求进行响应；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月租费用单</w:t>
            </w:r>
            <w:r>
              <w:rPr>
                <w:rFonts w:ascii="宋体" w:hAnsi="宋体" w:cs="宋体" w:hint="eastAsia"/>
                <w:szCs w:val="21"/>
              </w:rPr>
              <w:t>条线路每月计费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CD1320">
        <w:trPr>
          <w:trHeight w:val="510"/>
          <w:jc w:val="center"/>
        </w:trPr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标项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C</w:t>
            </w:r>
          </w:p>
        </w:tc>
      </w:tr>
      <w:tr w:rsidR="00CD1320">
        <w:trPr>
          <w:trHeight w:val="9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专线业务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★提供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条带宽不低于</w:t>
            </w:r>
            <w:r>
              <w:rPr>
                <w:rFonts w:ascii="宋体" w:hAnsi="宋体" w:cs="宋体" w:hint="eastAsia"/>
                <w:szCs w:val="21"/>
              </w:rPr>
              <w:t>200Mbps</w:t>
            </w:r>
            <w:r>
              <w:rPr>
                <w:rFonts w:ascii="宋体" w:hAnsi="宋体" w:cs="宋体" w:hint="eastAsia"/>
                <w:szCs w:val="21"/>
              </w:rPr>
              <w:t>的互联网专线；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spacing w:val="3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）接入支持双栈：即</w:t>
            </w:r>
            <w:r>
              <w:rPr>
                <w:rFonts w:ascii="宋体" w:hAnsi="宋体" w:cs="宋体" w:hint="eastAsia"/>
                <w:szCs w:val="21"/>
              </w:rPr>
              <w:t xml:space="preserve">IPv4 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IPv6</w:t>
            </w:r>
            <w:r>
              <w:rPr>
                <w:rFonts w:ascii="宋体" w:hAnsi="宋体" w:cs="宋体" w:hint="eastAsia"/>
                <w:szCs w:val="21"/>
              </w:rPr>
              <w:t>，并提供不少于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个固定</w:t>
            </w:r>
            <w:r>
              <w:rPr>
                <w:rFonts w:ascii="宋体" w:hAnsi="宋体" w:cs="宋体" w:hint="eastAsia"/>
                <w:szCs w:val="21"/>
              </w:rPr>
              <w:t>IP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/>
                <w:szCs w:val="21"/>
              </w:rPr>
              <w:t>接入方式：支持光纤直连、</w:t>
            </w:r>
            <w:r>
              <w:rPr>
                <w:rFonts w:ascii="宋体" w:hAnsi="宋体" w:cs="宋体"/>
                <w:szCs w:val="21"/>
              </w:rPr>
              <w:t>PON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LAN</w:t>
            </w:r>
            <w:r>
              <w:rPr>
                <w:rFonts w:ascii="宋体" w:hAnsi="宋体" w:cs="宋体"/>
                <w:szCs w:val="21"/>
              </w:rPr>
              <w:t>等多种接入方式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）时延：最大时延≤</w:t>
            </w:r>
            <w:r>
              <w:rPr>
                <w:rFonts w:ascii="宋体" w:hAnsi="宋体" w:cs="宋体" w:hint="eastAsia"/>
                <w:szCs w:val="21"/>
              </w:rPr>
              <w:t>10ms</w:t>
            </w:r>
            <w:r>
              <w:rPr>
                <w:rFonts w:ascii="宋体" w:hAnsi="宋体" w:cs="宋体" w:hint="eastAsia"/>
                <w:szCs w:val="21"/>
              </w:rPr>
              <w:t>，时延抖动率≤</w:t>
            </w:r>
            <w:r>
              <w:rPr>
                <w:rFonts w:ascii="宋体" w:hAnsi="宋体" w:cs="宋体" w:hint="eastAsia"/>
                <w:szCs w:val="21"/>
              </w:rPr>
              <w:t>10ms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）安全防护：支持</w:t>
            </w:r>
            <w:r>
              <w:rPr>
                <w:rFonts w:ascii="宋体" w:hAnsi="宋体" w:cs="宋体" w:hint="eastAsia"/>
                <w:szCs w:val="21"/>
              </w:rPr>
              <w:t>DDoS</w:t>
            </w:r>
            <w:r>
              <w:rPr>
                <w:rFonts w:ascii="宋体" w:hAnsi="宋体" w:cs="宋体" w:hint="eastAsia"/>
                <w:szCs w:val="21"/>
              </w:rPr>
              <w:t>防护、内容安全监测等。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满足上述服务的安装调试服务、引电服务（不包含设备后续产生的电费）及基本辅材服务，包含但不限于：所需的支架、万向节、抱箍、电源线、网线、控制线、扎带、胶布、管材等服务，供应商免费提供相应解决方案等技术支持。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专线通路可用率平均达到</w:t>
            </w:r>
            <w:r>
              <w:rPr>
                <w:rFonts w:ascii="宋体" w:hAnsi="宋体" w:cs="宋体" w:hint="eastAsia"/>
                <w:szCs w:val="21"/>
              </w:rPr>
              <w:t>99.9%</w:t>
            </w:r>
            <w:r>
              <w:rPr>
                <w:rFonts w:ascii="宋体" w:hAnsi="宋体" w:cs="宋体" w:hint="eastAsia"/>
                <w:szCs w:val="21"/>
              </w:rPr>
              <w:t>（不可抗力除外），速率值偏差不超过</w:t>
            </w:r>
            <w:r>
              <w:rPr>
                <w:rFonts w:ascii="宋体" w:hAnsi="宋体" w:cs="宋体" w:hint="eastAsia"/>
                <w:szCs w:val="21"/>
              </w:rPr>
              <w:t>3%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ascii="宋体" w:hAnsi="宋体" w:cs="宋体" w:hint="eastAsia"/>
                <w:szCs w:val="21"/>
              </w:rPr>
              <w:t>链路互联接口之间，在使用高峰期以</w:t>
            </w:r>
            <w:r>
              <w:rPr>
                <w:rFonts w:ascii="宋体" w:hAnsi="宋体" w:cs="宋体" w:hint="eastAsia"/>
                <w:szCs w:val="21"/>
              </w:rPr>
              <w:t>10K Bytes</w:t>
            </w:r>
            <w:r>
              <w:rPr>
                <w:rFonts w:ascii="宋体" w:hAnsi="宋体" w:cs="宋体" w:hint="eastAsia"/>
                <w:szCs w:val="21"/>
              </w:rPr>
              <w:t>数据帧两端对</w:t>
            </w:r>
            <w:r>
              <w:rPr>
                <w:rFonts w:ascii="宋体" w:hAnsi="宋体" w:cs="宋体" w:hint="eastAsia"/>
                <w:szCs w:val="21"/>
              </w:rPr>
              <w:t>ping</w:t>
            </w:r>
            <w:r>
              <w:rPr>
                <w:rFonts w:ascii="宋体" w:hAnsi="宋体" w:cs="宋体" w:hint="eastAsia"/>
                <w:szCs w:val="21"/>
              </w:rPr>
              <w:t>，平均延时小于</w:t>
            </w:r>
            <w:r>
              <w:rPr>
                <w:rFonts w:ascii="宋体" w:hAnsi="宋体" w:cs="宋体" w:hint="eastAsia"/>
                <w:szCs w:val="21"/>
              </w:rPr>
              <w:t>30ms</w:t>
            </w:r>
            <w:r>
              <w:rPr>
                <w:rFonts w:ascii="宋体" w:hAnsi="宋体" w:cs="宋体" w:hint="eastAsia"/>
                <w:szCs w:val="21"/>
              </w:rPr>
              <w:t>，丢包率小于</w:t>
            </w:r>
            <w:r>
              <w:rPr>
                <w:rFonts w:ascii="宋体" w:hAnsi="宋体" w:cs="宋体" w:hint="eastAsia"/>
                <w:szCs w:val="21"/>
              </w:rPr>
              <w:t>0.1 %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t>供应商承诺并提供具有足够的业务管理保障能力</w:t>
            </w:r>
            <w:r>
              <w:rPr>
                <w:rFonts w:hint="eastAsia"/>
              </w:rPr>
              <w:t>，提供的专线保证物理隔离、带宽独享，在任何情况下始终保证用户网络安全</w:t>
            </w:r>
            <w:r>
              <w:rPr>
                <w:rFonts w:hint="eastAsia"/>
              </w:rPr>
              <w:t>平稳运行。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因施工、网络割接等原因影响宽带网络运行的，应当提前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天通知使用人；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当网络安全受到威胁时，供应商需要参考故障处理的要求进行响应；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合同期内，国家出台新的资费政策，如低于合同标准，甲乙双方按国家新标准执行；如高于合同标准，按照原合同标准执行。</w:t>
            </w:r>
          </w:p>
          <w:p w:rsidR="00CD1320" w:rsidRDefault="002068AF">
            <w:pPr>
              <w:pStyle w:val="ac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月租费用单条线路每月计费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CD1320">
        <w:trPr>
          <w:trHeight w:val="9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206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商务要求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合同签订后，立刻实现业务切换，业务切换时间</w:t>
            </w:r>
            <w:r>
              <w:rPr>
                <w:rFonts w:ascii="宋体" w:hAnsi="宋体" w:cs="宋体" w:hint="eastAsia"/>
                <w:szCs w:val="21"/>
              </w:rPr>
              <w:t>:24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故障修复时限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工作时间内</w:t>
            </w:r>
            <w:r>
              <w:rPr>
                <w:rFonts w:ascii="宋体" w:hAnsi="宋体" w:cs="宋体" w:hint="eastAsia"/>
                <w:szCs w:val="21"/>
              </w:rPr>
              <w:t>:4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  <w:r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非工作时间内</w:t>
            </w:r>
            <w:r>
              <w:rPr>
                <w:rFonts w:ascii="宋体" w:hAnsi="宋体" w:cs="宋体" w:hint="eastAsia"/>
                <w:szCs w:val="21"/>
              </w:rPr>
              <w:t>&lt;12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固定服务对接人</w:t>
            </w:r>
            <w:r>
              <w:rPr>
                <w:rFonts w:ascii="宋体" w:hAnsi="宋体" w:cs="宋体" w:hint="eastAsia"/>
                <w:szCs w:val="21"/>
              </w:rPr>
              <w:t>&gt;1</w:t>
            </w:r>
            <w:r>
              <w:rPr>
                <w:rFonts w:ascii="宋体" w:hAnsi="宋体" w:cs="宋体" w:hint="eastAsia"/>
                <w:szCs w:val="21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4.</w:t>
            </w:r>
            <w:r>
              <w:rPr>
                <w:rFonts w:ascii="宋体" w:hAnsi="宋体" w:cs="宋体" w:hint="eastAsia"/>
                <w:szCs w:val="21"/>
              </w:rPr>
              <w:t>网络抖动</w:t>
            </w:r>
            <w:r>
              <w:rPr>
                <w:rFonts w:ascii="宋体" w:hAnsi="宋体" w:cs="宋体" w:hint="eastAsia"/>
                <w:szCs w:val="21"/>
              </w:rPr>
              <w:t>:&lt;5ms</w:t>
            </w:r>
            <w:r>
              <w:rPr>
                <w:rFonts w:ascii="宋体" w:hAnsi="宋体" w:cs="宋体" w:hint="eastAsia"/>
                <w:szCs w:val="21"/>
              </w:rPr>
              <w:t>信旁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D1320" w:rsidRDefault="002068AF">
            <w:pPr>
              <w:pStyle w:val="ac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在桂林市区设有服务网点，能为客户提供本地化服务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CD1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1320" w:rsidRDefault="00CD13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D1320" w:rsidRDefault="002068AF">
      <w:pPr>
        <w:widowControl/>
        <w:jc w:val="left"/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  <w:lastRenderedPageBreak/>
        <w:t>三、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售后服务要求</w:t>
      </w:r>
    </w:p>
    <w:p w:rsidR="00CD1320" w:rsidRDefault="002068AF">
      <w:pPr>
        <w:pStyle w:val="ac"/>
        <w:ind w:firstLine="594"/>
        <w:jc w:val="left"/>
        <w:rPr>
          <w:rFonts w:ascii="仿宋" w:eastAsia="仿宋" w:hAnsi="仿宋" w:cs="宋体"/>
          <w:b/>
          <w:bCs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合同签订后，立刻实现业务切换，业务切换时间≤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24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小时</w:t>
      </w:r>
      <w:r>
        <w:rPr>
          <w:rFonts w:ascii="仿宋" w:eastAsia="仿宋" w:hAnsi="仿宋" w:cs="宋体" w:hint="eastAsia"/>
          <w:b/>
          <w:bCs/>
          <w:spacing w:val="8"/>
          <w:position w:val="15"/>
          <w:sz w:val="28"/>
          <w:szCs w:val="28"/>
        </w:rPr>
        <w:t>.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2.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故障修复时限：工作时间内≤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4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小时；非工作时间内≤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12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小时；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3.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固定服务对接人≥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1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名；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4.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网络抖动：≤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5ms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5.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在桂林市区设有服务网点，能为客户提供本地化服务；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6.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有设立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 xml:space="preserve"> 7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×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 xml:space="preserve">24 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小时免费技术支持热线；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7.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提供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 xml:space="preserve"> 7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×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 xml:space="preserve">24 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小时受理服务质量投诉；</w:t>
      </w:r>
    </w:p>
    <w:p w:rsidR="00CD1320" w:rsidRDefault="002068AF">
      <w:pPr>
        <w:pStyle w:val="ac"/>
        <w:ind w:firstLine="592"/>
        <w:jc w:val="left"/>
        <w:rPr>
          <w:rFonts w:ascii="仿宋" w:eastAsia="仿宋" w:hAnsi="仿宋" w:cs="宋体"/>
          <w:spacing w:val="8"/>
          <w:position w:val="15"/>
          <w:sz w:val="28"/>
          <w:szCs w:val="28"/>
        </w:rPr>
      </w:pP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8.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建立满足售后服务标准的售后服务组，配备足够的运行维护人员</w:t>
      </w:r>
      <w:r>
        <w:rPr>
          <w:rFonts w:ascii="仿宋" w:eastAsia="仿宋" w:hAnsi="仿宋" w:cs="宋体" w:hint="eastAsia"/>
          <w:spacing w:val="8"/>
          <w:position w:val="15"/>
          <w:sz w:val="28"/>
          <w:szCs w:val="28"/>
        </w:rPr>
        <w:t>。</w:t>
      </w:r>
    </w:p>
    <w:p w:rsidR="00CD1320" w:rsidRDefault="00CD1320"/>
    <w:sectPr w:rsidR="00CD1320" w:rsidSect="00CD1320">
      <w:footerReference w:type="default" r:id="rId7"/>
      <w:pgSz w:w="11906" w:h="16838"/>
      <w:pgMar w:top="1440" w:right="113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AF" w:rsidRDefault="002068AF" w:rsidP="00CD1320">
      <w:r>
        <w:separator/>
      </w:r>
    </w:p>
  </w:endnote>
  <w:endnote w:type="continuationSeparator" w:id="1">
    <w:p w:rsidR="002068AF" w:rsidRDefault="002068AF" w:rsidP="00CD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25063"/>
    </w:sdtPr>
    <w:sdtContent>
      <w:p w:rsidR="00CD1320" w:rsidRDefault="00CD1320">
        <w:pPr>
          <w:pStyle w:val="a7"/>
          <w:jc w:val="center"/>
        </w:pPr>
        <w:r w:rsidRPr="00CD1320">
          <w:fldChar w:fldCharType="begin"/>
        </w:r>
        <w:r w:rsidR="002068AF">
          <w:instrText xml:space="preserve"> PAGE   \* MERGEFORMAT </w:instrText>
        </w:r>
        <w:r w:rsidRPr="00CD1320">
          <w:fldChar w:fldCharType="separate"/>
        </w:r>
        <w:r w:rsidR="009E1D0E" w:rsidRPr="009E1D0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D1320" w:rsidRDefault="00CD13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AF" w:rsidRDefault="002068AF" w:rsidP="00CD1320">
      <w:r>
        <w:separator/>
      </w:r>
    </w:p>
  </w:footnote>
  <w:footnote w:type="continuationSeparator" w:id="1">
    <w:p w:rsidR="002068AF" w:rsidRDefault="002068AF" w:rsidP="00CD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69C"/>
    <w:multiLevelType w:val="multilevel"/>
    <w:tmpl w:val="28F9169C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4989CB"/>
    <w:multiLevelType w:val="singleLevel"/>
    <w:tmpl w:val="3D4989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566953"/>
    <w:multiLevelType w:val="multilevel"/>
    <w:tmpl w:val="70566953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hZGY0ZTViYWQyN2I0ZGJhNDk0OThkMjNkNmQ2MDYifQ=="/>
  </w:docVars>
  <w:rsids>
    <w:rsidRoot w:val="031235B3"/>
    <w:rsid w:val="00023342"/>
    <w:rsid w:val="00047F85"/>
    <w:rsid w:val="00060F06"/>
    <w:rsid w:val="000636D1"/>
    <w:rsid w:val="000A36E5"/>
    <w:rsid w:val="000D6404"/>
    <w:rsid w:val="000F09C0"/>
    <w:rsid w:val="00120D02"/>
    <w:rsid w:val="001426B6"/>
    <w:rsid w:val="00185D4F"/>
    <w:rsid w:val="001E30ED"/>
    <w:rsid w:val="001F621D"/>
    <w:rsid w:val="002068AF"/>
    <w:rsid w:val="002144F1"/>
    <w:rsid w:val="0022182E"/>
    <w:rsid w:val="00263479"/>
    <w:rsid w:val="00275A88"/>
    <w:rsid w:val="002A55DA"/>
    <w:rsid w:val="002B4BBF"/>
    <w:rsid w:val="002C703C"/>
    <w:rsid w:val="00301E97"/>
    <w:rsid w:val="00305FE5"/>
    <w:rsid w:val="00322411"/>
    <w:rsid w:val="0034294B"/>
    <w:rsid w:val="00373CC8"/>
    <w:rsid w:val="003841FA"/>
    <w:rsid w:val="003F3CFE"/>
    <w:rsid w:val="004134EB"/>
    <w:rsid w:val="004143FB"/>
    <w:rsid w:val="0043386D"/>
    <w:rsid w:val="0048391B"/>
    <w:rsid w:val="00497F69"/>
    <w:rsid w:val="004B7AD5"/>
    <w:rsid w:val="004E11E2"/>
    <w:rsid w:val="00506109"/>
    <w:rsid w:val="00597B20"/>
    <w:rsid w:val="005A3D02"/>
    <w:rsid w:val="005C29E7"/>
    <w:rsid w:val="005D35AA"/>
    <w:rsid w:val="005E0020"/>
    <w:rsid w:val="005E1372"/>
    <w:rsid w:val="005F2302"/>
    <w:rsid w:val="00600287"/>
    <w:rsid w:val="006519F3"/>
    <w:rsid w:val="00680D30"/>
    <w:rsid w:val="00696E76"/>
    <w:rsid w:val="006A7ACA"/>
    <w:rsid w:val="006B7779"/>
    <w:rsid w:val="006C27C1"/>
    <w:rsid w:val="007045B2"/>
    <w:rsid w:val="00715095"/>
    <w:rsid w:val="00743B57"/>
    <w:rsid w:val="00787D3B"/>
    <w:rsid w:val="00790E0A"/>
    <w:rsid w:val="00797886"/>
    <w:rsid w:val="007E5D99"/>
    <w:rsid w:val="0083418D"/>
    <w:rsid w:val="00853DE1"/>
    <w:rsid w:val="00895BAD"/>
    <w:rsid w:val="008E7B01"/>
    <w:rsid w:val="00900815"/>
    <w:rsid w:val="009104F2"/>
    <w:rsid w:val="009C4B80"/>
    <w:rsid w:val="009E1D0E"/>
    <w:rsid w:val="009E35F6"/>
    <w:rsid w:val="00A20DC7"/>
    <w:rsid w:val="00A42270"/>
    <w:rsid w:val="00A505F8"/>
    <w:rsid w:val="00AE03CB"/>
    <w:rsid w:val="00B27159"/>
    <w:rsid w:val="00BF67F6"/>
    <w:rsid w:val="00C1161C"/>
    <w:rsid w:val="00C4586F"/>
    <w:rsid w:val="00C86730"/>
    <w:rsid w:val="00CD1320"/>
    <w:rsid w:val="00D6169E"/>
    <w:rsid w:val="00DB3865"/>
    <w:rsid w:val="00DC6BD3"/>
    <w:rsid w:val="00E96E76"/>
    <w:rsid w:val="00EC1CAB"/>
    <w:rsid w:val="00F2488C"/>
    <w:rsid w:val="00F3100B"/>
    <w:rsid w:val="00F87371"/>
    <w:rsid w:val="00FA6BBD"/>
    <w:rsid w:val="00FB7D2F"/>
    <w:rsid w:val="00FD4BFE"/>
    <w:rsid w:val="00FF6035"/>
    <w:rsid w:val="026653BC"/>
    <w:rsid w:val="02EE6A04"/>
    <w:rsid w:val="031235B3"/>
    <w:rsid w:val="03655CA8"/>
    <w:rsid w:val="05E24A26"/>
    <w:rsid w:val="0808579C"/>
    <w:rsid w:val="09A129E2"/>
    <w:rsid w:val="0AC534D0"/>
    <w:rsid w:val="0C5E25D5"/>
    <w:rsid w:val="11302FBE"/>
    <w:rsid w:val="12071515"/>
    <w:rsid w:val="12BB58E4"/>
    <w:rsid w:val="12CB523B"/>
    <w:rsid w:val="16AB3EC2"/>
    <w:rsid w:val="1B1B5F60"/>
    <w:rsid w:val="1D94786B"/>
    <w:rsid w:val="21535882"/>
    <w:rsid w:val="22C00CF5"/>
    <w:rsid w:val="26497EF0"/>
    <w:rsid w:val="27795D2C"/>
    <w:rsid w:val="281D44F4"/>
    <w:rsid w:val="28743A43"/>
    <w:rsid w:val="2EEE0998"/>
    <w:rsid w:val="31AB2B70"/>
    <w:rsid w:val="36240675"/>
    <w:rsid w:val="369D6F2B"/>
    <w:rsid w:val="3CEA279F"/>
    <w:rsid w:val="402C30CE"/>
    <w:rsid w:val="407D392A"/>
    <w:rsid w:val="417F7261"/>
    <w:rsid w:val="42DE4B54"/>
    <w:rsid w:val="43FE2FD4"/>
    <w:rsid w:val="47BE6D02"/>
    <w:rsid w:val="53163E96"/>
    <w:rsid w:val="54770964"/>
    <w:rsid w:val="59E36A9C"/>
    <w:rsid w:val="5C391823"/>
    <w:rsid w:val="5E0F1C0D"/>
    <w:rsid w:val="5FF05A6E"/>
    <w:rsid w:val="60625A18"/>
    <w:rsid w:val="62B01056"/>
    <w:rsid w:val="62DC26BD"/>
    <w:rsid w:val="67B0620F"/>
    <w:rsid w:val="6F4562CE"/>
    <w:rsid w:val="7346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uiPriority="99"/>
    <w:lsdException w:name="footer" w:uiPriority="99" w:qFormat="1"/>
    <w:lsdException w:name="caption" w:semiHidden="1" w:unhideWhenUsed="1" w:qFormat="1"/>
    <w:lsdException w:name="annotation reference" w:semiHidden="1" w:uiPriority="99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3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D132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D13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qFormat/>
    <w:rsid w:val="00CD1320"/>
    <w:pPr>
      <w:keepNext/>
      <w:keepLines/>
      <w:widowControl/>
      <w:spacing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CD1320"/>
    <w:pPr>
      <w:jc w:val="left"/>
    </w:pPr>
  </w:style>
  <w:style w:type="paragraph" w:styleId="a4">
    <w:name w:val="Body Text"/>
    <w:basedOn w:val="a"/>
    <w:qFormat/>
    <w:rsid w:val="00CD1320"/>
  </w:style>
  <w:style w:type="paragraph" w:styleId="a5">
    <w:name w:val="Plain Text"/>
    <w:basedOn w:val="a"/>
    <w:next w:val="4"/>
    <w:uiPriority w:val="99"/>
    <w:qFormat/>
    <w:rsid w:val="00CD1320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sid w:val="00CD1320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CD1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rsid w:val="00CD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CD132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CD1320"/>
  </w:style>
  <w:style w:type="character" w:styleId="ab">
    <w:name w:val="annotation reference"/>
    <w:basedOn w:val="a0"/>
    <w:uiPriority w:val="99"/>
    <w:semiHidden/>
    <w:unhideWhenUsed/>
    <w:qFormat/>
    <w:rsid w:val="00CD1320"/>
    <w:rPr>
      <w:sz w:val="21"/>
      <w:szCs w:val="21"/>
    </w:rPr>
  </w:style>
  <w:style w:type="character" w:customStyle="1" w:styleId="Char0">
    <w:name w:val="页脚 Char"/>
    <w:basedOn w:val="a0"/>
    <w:link w:val="a7"/>
    <w:uiPriority w:val="99"/>
    <w:qFormat/>
    <w:rsid w:val="00CD1320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CD1320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D132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6"/>
    <w:rsid w:val="00CD13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286</Words>
  <Characters>1632</Characters>
  <Application>Microsoft Office Word</Application>
  <DocSecurity>0</DocSecurity>
  <Lines>13</Lines>
  <Paragraphs>3</Paragraphs>
  <ScaleCrop>false</ScaleCrop>
  <Company>Organization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24</cp:revision>
  <dcterms:created xsi:type="dcterms:W3CDTF">2025-02-07T08:09:00Z</dcterms:created>
  <dcterms:modified xsi:type="dcterms:W3CDTF">2025-08-18T08:41:00Z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D5150BFF5666470386A69F6F085192D7_13</vt:lpwstr>
  </property>
  <property fmtid="{D5CDD505-2E9C-101B-9397-08002B2CF9AE}" pid="4" name="KSOTemplateDocerSaveRecord">
    <vt:lpwstr>eyJoZGlkIjoiMjlmYmUwZTk1MWUyNDMwY2JmZjYxYzAyODgzN2FjYzEiLCJ1c2VySWQiOiI0NDI2MzEwODMifQ==</vt:lpwstr>
  </property>
</Properties>
</file>