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9CBE7B">
      <w:pPr>
        <w:spacing w:line="500" w:lineRule="exac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1：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采购需求</w:t>
      </w:r>
    </w:p>
    <w:p w14:paraId="383460DF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一、项目名称：桂林市中医医院城北院区除“四害”消杀服务项目</w:t>
      </w:r>
    </w:p>
    <w:p w14:paraId="1A469AB8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二、服务地点：桂林市中医医院城北院区</w:t>
      </w:r>
    </w:p>
    <w:p w14:paraId="7E5CD731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三、服务范围：桂林市中医医院城北院区内公共区域，包括但不限于下水道、洗手间、垃圾房、绿化带、卫生死角等，总面积约2.6万平方米。</w:t>
      </w:r>
    </w:p>
    <w:p w14:paraId="495265C7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四、服务内容与要求：</w:t>
      </w:r>
    </w:p>
    <w:tbl>
      <w:tblPr>
        <w:tblStyle w:val="7"/>
        <w:tblpPr w:leftFromText="180" w:rightFromText="180" w:vertAnchor="text" w:horzAnchor="page" w:tblpX="930" w:tblpY="165"/>
        <w:tblOverlap w:val="never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7"/>
        <w:gridCol w:w="442"/>
        <w:gridCol w:w="4598"/>
        <w:gridCol w:w="1529"/>
        <w:gridCol w:w="2532"/>
      </w:tblGrid>
      <w:tr w14:paraId="192790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  <w:tblHeader/>
        </w:trPr>
        <w:tc>
          <w:tcPr>
            <w:tcW w:w="738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573297FA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服务</w:t>
            </w:r>
          </w:p>
          <w:p w14:paraId="0C34AC1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类别</w:t>
            </w: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5EF48BA2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序号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F5AA9F1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服务内容与要求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5CFD19D5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面积</w:t>
            </w:r>
          </w:p>
          <w:p w14:paraId="5656788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频次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BD02C1F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备注</w:t>
            </w:r>
          </w:p>
        </w:tc>
      </w:tr>
      <w:tr w14:paraId="3B8BD1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2979823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蚊蝇防治</w:t>
            </w: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EF63E7D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1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672829D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对污水井、下水道进行烟雾消杀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，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对积水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处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进行蚊蝇幼虫消杀与药物投放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BCA1CCF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全覆盖，每月1次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0D5B883C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 xml:space="preserve">深入渗透式消杀，幼虫消杀应使用球形芽孢杆菌等微生物药剂 </w:t>
            </w:r>
          </w:p>
        </w:tc>
      </w:tr>
      <w:tr w14:paraId="41D95C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18A0408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216B52BA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2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8816DAF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对绿化带、卫生死角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等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进行常量喷洒消杀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0DE6C05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全覆盖，每月4次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F65AD25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使用菊酯类药物</w:t>
            </w:r>
          </w:p>
        </w:tc>
      </w:tr>
      <w:tr w14:paraId="30E195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A78B9AB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41E1C4E">
            <w:pPr>
              <w:spacing w:line="360" w:lineRule="exact"/>
              <w:jc w:val="center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3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80095D6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对垃圾桶、垃圾房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等</w:t>
            </w: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进行滞留喷洒防蝇防蟑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D7DA420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全覆盖，每月4次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55658BF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使用菊酯类药物</w:t>
            </w:r>
          </w:p>
        </w:tc>
      </w:tr>
      <w:tr w14:paraId="79AE5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A3EF5A7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鼠类防治</w:t>
            </w: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3D01C50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4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20F6EE9A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排查并堵塞鼠洞，投放防鼠药物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C812B5F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 xml:space="preserve">全覆盖，每月2次 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23F14767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使用蜡块、溴敌隆等合规药物</w:t>
            </w:r>
          </w:p>
        </w:tc>
      </w:tr>
      <w:tr w14:paraId="4B054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44DBA20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2D2AA8A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5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5288F71E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重点区域布放粘鼠板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8584328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根据实际需要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BB621E1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办公室、储物间等室内区域</w:t>
            </w:r>
          </w:p>
        </w:tc>
      </w:tr>
      <w:tr w14:paraId="67C48D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7689AE3D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蟑螂防治</w:t>
            </w: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E2A7188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6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7357D1C8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对室内桌柜、死角进行蟑螂胶饵投放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0EFF2AF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全覆盖，每月2次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B9FA9E8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使蟑螂相互传染</w:t>
            </w:r>
          </w:p>
        </w:tc>
      </w:tr>
      <w:tr w14:paraId="36DB28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B289A27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DB35899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7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27DD7961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对室内死角周边进行药物滞留喷洒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2F440DB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全覆盖，每月4次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7598B1B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光滑表面使用悬浮剂，粗糙表面使用粉剂</w:t>
            </w:r>
          </w:p>
        </w:tc>
      </w:tr>
      <w:tr w14:paraId="5E6A0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restar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596B0FD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  <w:t>特殊情况处理</w:t>
            </w: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36F88BCF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8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E48B86B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突发性虫害应急消杀服务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A953BE8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按需响应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6F3FAD7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接到院方通知后24小时内响应处理</w:t>
            </w:r>
          </w:p>
        </w:tc>
      </w:tr>
      <w:tr w14:paraId="4CB13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1" w:hRule="atLeast"/>
        </w:trPr>
        <w:tc>
          <w:tcPr>
            <w:tcW w:w="738" w:type="pct"/>
            <w:vMerge w:val="continue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0152700A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</w:rPr>
            </w:pPr>
          </w:p>
        </w:tc>
        <w:tc>
          <w:tcPr>
            <w:tcW w:w="206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682961D2">
            <w:pPr>
              <w:spacing w:line="360" w:lineRule="exact"/>
              <w:jc w:val="center"/>
              <w:rPr>
                <w:rFonts w:hint="default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9</w:t>
            </w:r>
          </w:p>
        </w:tc>
        <w:tc>
          <w:tcPr>
            <w:tcW w:w="2153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413FF41E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val="en-US" w:eastAsia="zh-CN"/>
              </w:rPr>
              <w:t>重大活动、节假日前专项加强消杀</w:t>
            </w:r>
          </w:p>
        </w:tc>
        <w:tc>
          <w:tcPr>
            <w:tcW w:w="71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1EAACE31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>按需响应</w:t>
            </w:r>
          </w:p>
        </w:tc>
        <w:tc>
          <w:tcPr>
            <w:tcW w:w="1185" w:type="pct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 w14:paraId="781C0CCA">
            <w:pPr>
              <w:spacing w:line="360" w:lineRule="exact"/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sz w:val="32"/>
                <w:szCs w:val="32"/>
                <w:lang w:eastAsia="zh-CN"/>
              </w:rPr>
              <w:t xml:space="preserve">根据医院要求提前制定专项方案 </w:t>
            </w:r>
          </w:p>
        </w:tc>
      </w:tr>
    </w:tbl>
    <w:p w14:paraId="73CD7DC3">
      <w:pPr>
        <w:tabs>
          <w:tab w:val="left" w:pos="1536"/>
        </w:tabs>
        <w:jc w:val="lef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</w:pPr>
    </w:p>
    <w:p w14:paraId="330990F2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五、防控对象：老鼠（褐家鼠、黄胸鼠、小家鼠）、蟑螂、苍蝇（家蝇、大头金蝇、绿蝇）、蚊子（白纹伊蚊、中华按蚊、库蚊）、蚂蚁、马蜂等。</w:t>
      </w:r>
    </w:p>
    <w:p w14:paraId="6D488BB0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六、施工标准：</w:t>
      </w:r>
    </w:p>
    <w:p w14:paraId="73940323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（一）灭蚊标准：积水中三龄幼虫和蛹阳性率不超过3%；</w:t>
      </w:r>
    </w:p>
    <w:p w14:paraId="3BF8CCFA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（二）灭蝇标准：蝇类孳生地三龄幼虫和蛹的检出率不超过3%；</w:t>
      </w:r>
    </w:p>
    <w:p w14:paraId="647597DB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（三）灭鼠标准：鼠密度不得超过5%（粉迹法）；</w:t>
      </w:r>
    </w:p>
    <w:p w14:paraId="5377E133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（四）灭蟑标准：蟑螂侵害率不超过5%（‌粘捕法）；</w:t>
      </w:r>
    </w:p>
    <w:p w14:paraId="268FBAF7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（五）服务区域除“四害”工作达到自治区、市爱卫会规定的考核标准。</w:t>
      </w:r>
    </w:p>
    <w:p w14:paraId="2867A89D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七、药品要求：所有使用药品须具备“三证”（生产许可证、产品登记证、质量标准证），包括但不限于：菊酯类（粉剂、悬浮剂、乳油剂）、溴氰菊酯、球形芽孢杆菌、蟑螂胶饵、粘鼠板以及蜡块、大隆、溴鼠灵、溴敌隆等防鼠药物。</w:t>
      </w:r>
    </w:p>
    <w:p w14:paraId="33D0C664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八、服务频次：提供定期与按需相结合的消杀服务。各类别服务频次如下：</w:t>
      </w:r>
    </w:p>
    <w:p w14:paraId="187CBB46">
      <w:pPr>
        <w:spacing w:line="500" w:lineRule="exact"/>
        <w:ind w:firstLine="640" w:firstLineChars="2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（一）蚊蝇防治：绿化带、卫生死角、垃圾桶及垃圾房区域每月完成4次常量喷洒与滞留喷洒；下水道、污水井、积水井等蚊蝇孳生地每月进行1次幼虫消杀与药物投放。</w:t>
      </w:r>
    </w:p>
    <w:p w14:paraId="6C8E2CE4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（二）鼠类防治：每月完成2次全面巡查、堵洞及药物投放工作；粘鼠板布放根据实际需要随时补充更换。</w:t>
      </w:r>
    </w:p>
    <w:p w14:paraId="22F7A9AF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（三）蟑螂防治：每月完成2次全面胶饵投放；每月完成4次药物滞留喷洒。</w:t>
      </w:r>
    </w:p>
    <w:p w14:paraId="715452AB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（四）特殊情况处理：按需响应。</w:t>
      </w:r>
    </w:p>
    <w:p w14:paraId="636939BB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服务方应保证每月抵达现场服务不少于4次，并根据季节变化、虫害监测结果及医院要求，及时增加专项消杀频次。对于突发虫害问题，需提供24小时内应急响应服务。</w:t>
      </w:r>
    </w:p>
    <w:p w14:paraId="73A0AF57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九、报价要求：报价须报出城北院区除“四害”消杀服务项目综合包干价。应包含完成招标文件规定的所有服务内容所需的全部费用、税费和利润。明细构成需单独列出，作为总价的支撑，包括人工成本、药品及耗材成本、设备折旧与维护成本、管理费、税费、利润、应急备用金（处理突发虫害事件费用）等。</w:t>
      </w:r>
    </w:p>
    <w:p w14:paraId="2684068E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十、服务质量保障：服务方需具备专业消杀资质和经验；每次服务需提供施工记录、药品清单及效果评估报告；医院有权对服务质量进行监督检查，未达标需限期整改。</w:t>
      </w:r>
    </w:p>
    <w:p w14:paraId="43A1B08E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十一、合作期限：暂定一年，可根据服务质量协商续签。</w:t>
      </w:r>
    </w:p>
    <w:p w14:paraId="7E00323A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十二、其他要求：服务方需提供施工人员培训证明、化学品安全说明书（MSDS）、应急预案及环保处理方案。</w:t>
      </w:r>
    </w:p>
    <w:p w14:paraId="1AD714DB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3D0E6A43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附：除“四害”标本图</w:t>
      </w:r>
    </w:p>
    <w:p w14:paraId="05CF3392">
      <w:pPr>
        <w:spacing w:line="500" w:lineRule="exact"/>
        <w:ind w:firstLine="627" w:firstLineChars="196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29AFCB0">
      <w:pPr>
        <w:spacing w:line="500" w:lineRule="exact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1、鼠的种类标本图例</w:t>
      </w:r>
    </w:p>
    <w:p w14:paraId="525B8646">
      <w:pPr>
        <w:rPr>
          <w:rFonts w:hint="eastAsia"/>
        </w:rPr>
      </w:pP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3725629170,246138726&amp;fm=23&amp;gp=0.jpg" \* MERGEFORMAT </w:instrText>
      </w:r>
      <w:r>
        <w:fldChar w:fldCharType="separate"/>
      </w:r>
      <w:r>
        <w:drawing>
          <wp:inline distT="0" distB="0" distL="114300" distR="114300">
            <wp:extent cx="1143000" cy="523875"/>
            <wp:effectExtent l="0" t="0" r="0" b="9525"/>
            <wp:docPr id="7" name="图片 1" descr="U_3725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U_3725~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  </w:t>
      </w: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1553579828,4094816388&amp;fm=23&amp;gp=0.jpg" \* MERGEFORMAT </w:instrText>
      </w:r>
      <w:r>
        <w:fldChar w:fldCharType="separate"/>
      </w:r>
      <w:r>
        <w:drawing>
          <wp:inline distT="0" distB="0" distL="114300" distR="114300">
            <wp:extent cx="1171575" cy="620395"/>
            <wp:effectExtent l="0" t="0" r="9525" b="8255"/>
            <wp:docPr id="8" name="图片 2" descr="U_1553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U_1553~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 </w:t>
      </w: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4091915960,1305180262&amp;fm=23&amp;gp=0.jpg" \* MERGEFORMAT </w:instrText>
      </w:r>
      <w:r>
        <w:fldChar w:fldCharType="separate"/>
      </w:r>
      <w:r>
        <w:drawing>
          <wp:inline distT="0" distB="0" distL="114300" distR="114300">
            <wp:extent cx="1352550" cy="620395"/>
            <wp:effectExtent l="0" t="0" r="0" b="8255"/>
            <wp:docPr id="9" name="图片 3" descr="U_409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U_4091~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668C068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（黄胸鼠）  （小家鼠）   （褐家鼠）   </w:t>
      </w:r>
    </w:p>
    <w:p w14:paraId="627C03FA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    </w:t>
      </w:r>
    </w:p>
    <w:p w14:paraId="0FD620AA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2、蟑螂种类标本图例</w:t>
      </w:r>
    </w:p>
    <w:p w14:paraId="42C5E6E7">
      <w:pPr>
        <w:rPr>
          <w:rFonts w:hint="eastAsia" w:ascii="Arial" w:hAnsi="Arial"/>
          <w:color w:val="0000CC"/>
          <w:sz w:val="18"/>
          <w:szCs w:val="18"/>
        </w:rPr>
      </w:pPr>
      <w:r>
        <w:rPr>
          <w:rFonts w:ascii="Arial" w:hAnsi="Arial"/>
          <w:color w:val="0000CC"/>
          <w:sz w:val="18"/>
          <w:szCs w:val="18"/>
        </w:rPr>
        <w:fldChar w:fldCharType="begin"/>
      </w:r>
      <w:r>
        <w:rPr>
          <w:rFonts w:ascii="Arial" w:hAnsi="Arial"/>
          <w:color w:val="0000CC"/>
          <w:sz w:val="18"/>
          <w:szCs w:val="18"/>
        </w:rPr>
        <w:instrText xml:space="preserve"> INCLUDEPICTURE "http://img5.imgtn.bdimg.com/it/u=2787425937,626348240&amp;fm=23&amp;gp=0.jpg" \* MERGEFORMATINET </w:instrText>
      </w:r>
      <w:r>
        <w:rPr>
          <w:rFonts w:ascii="Arial" w:hAnsi="Arial"/>
          <w:color w:val="0000CC"/>
          <w:sz w:val="18"/>
          <w:szCs w:val="18"/>
        </w:rPr>
        <w:fldChar w:fldCharType="separate"/>
      </w:r>
      <w:r>
        <w:rPr>
          <w:rFonts w:ascii="Arial" w:hAnsi="Arial"/>
          <w:color w:val="0000CC"/>
          <w:sz w:val="18"/>
          <w:szCs w:val="18"/>
        </w:rPr>
        <w:drawing>
          <wp:inline distT="0" distB="0" distL="114300" distR="114300">
            <wp:extent cx="2453640" cy="1740535"/>
            <wp:effectExtent l="0" t="0" r="3810" b="12065"/>
            <wp:docPr id="6" name="图片 4" descr="u=2787425937,626348240&amp;fm=23&amp;gp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u=2787425937,626348240&amp;fm=23&amp;gp=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CC"/>
          <w:sz w:val="18"/>
          <w:szCs w:val="18"/>
        </w:rPr>
        <w:fldChar w:fldCharType="end"/>
      </w:r>
    </w:p>
    <w:p w14:paraId="4838CBE4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2589A165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3、苍蝇种类标本图例</w:t>
      </w:r>
    </w:p>
    <w:p w14:paraId="39B38177">
      <w:pPr>
        <w:rPr>
          <w:rFonts w:hint="eastAsia"/>
        </w:rPr>
      </w:pPr>
      <w:r>
        <w:drawing>
          <wp:inline distT="0" distB="0" distL="114300" distR="114300">
            <wp:extent cx="1143000" cy="1078230"/>
            <wp:effectExtent l="0" t="0" r="0" b="7620"/>
            <wp:docPr id="5" name="图片 5" descr="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02"/>
                    <pic:cNvPicPr>
                      <a:picLocks noRot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191895" cy="1084580"/>
            <wp:effectExtent l="0" t="0" r="8255" b="1270"/>
            <wp:docPr id="4" name="图片 6" descr="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305"/>
                    <pic:cNvPicPr>
                      <a:picLocks noRot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1895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077595" cy="1087120"/>
            <wp:effectExtent l="0" t="0" r="8255" b="17780"/>
            <wp:docPr id="1" name="Picture 4" descr="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AA3A">
      <w:pPr>
        <w:ind w:firstLine="320" w:firstLineChars="100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 xml:space="preserve">（家蝇）  （大头金蝇）  （绿蝇） </w:t>
      </w:r>
    </w:p>
    <w:p w14:paraId="30FE5717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</w:p>
    <w:p w14:paraId="42FD1305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4、蚊子种类标本图例</w:t>
      </w:r>
    </w:p>
    <w:p w14:paraId="2EB5CE45">
      <w:pPr>
        <w:rPr>
          <w:rFonts w:hint="eastAsia"/>
        </w:rPr>
      </w:pP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1790845312,3173034505&amp;fm=23&amp;gp=0.jpg" \* MERGEFORMAT </w:instrText>
      </w:r>
      <w:r>
        <w:fldChar w:fldCharType="separate"/>
      </w:r>
      <w:r>
        <w:drawing>
          <wp:inline distT="0" distB="0" distL="114300" distR="114300">
            <wp:extent cx="1256665" cy="982980"/>
            <wp:effectExtent l="0" t="0" r="635" b="7620"/>
            <wp:docPr id="3" name="图片 8" descr="U_1790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U_1790~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 </w:t>
      </w: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186092236,2820882136&amp;fm=23&amp;gp=0.jpg" \* MERGEFORMAT </w:instrText>
      </w:r>
      <w:r>
        <w:fldChar w:fldCharType="separate"/>
      </w:r>
      <w:r>
        <w:drawing>
          <wp:inline distT="0" distB="0" distL="114300" distR="114300">
            <wp:extent cx="1123950" cy="885825"/>
            <wp:effectExtent l="0" t="0" r="0" b="9525"/>
            <wp:docPr id="10" name="图片 9" descr="U_1860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U_1860~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rFonts w:hint="eastAsia"/>
        </w:rPr>
        <w:t xml:space="preserve">  </w:t>
      </w:r>
      <w:r>
        <w:fldChar w:fldCharType="begin"/>
      </w:r>
      <w:r>
        <w:instrText xml:space="preserve"> INCLUDEPICTURE "G:\\微信聊天记录\\xwechat_files\\wxid_nlccsbbq02a722_6250\\msg\\file\\WeChat%20Files\\wxid_z7i8kg59cerv22\\FileStorage\\File\\AppData\\Local\\Temp\\360zip$Temp\\Application%20Data\\360se6\\Application\\360se6\\User%20Data\\Temp\\u=2611982507,2130307297&amp;fm=23&amp;gp=0.jpg" \* MERGEFORMAT </w:instrText>
      </w:r>
      <w:r>
        <w:fldChar w:fldCharType="separate"/>
      </w:r>
      <w:r>
        <w:drawing>
          <wp:inline distT="0" distB="0" distL="114300" distR="114300">
            <wp:extent cx="1236345" cy="877570"/>
            <wp:effectExtent l="0" t="0" r="1905" b="17780"/>
            <wp:docPr id="11" name="图片 10" descr="U_2611~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U_2611~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95C7E70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（白纹伊蚊） （中华按蚊）  （库蚊）</w:t>
      </w:r>
    </w:p>
    <w:p w14:paraId="1FE3789F">
      <w:pPr>
        <w:rPr>
          <w:rFonts w:hint="eastAsia"/>
        </w:rPr>
      </w:pPr>
    </w:p>
    <w:p w14:paraId="324DB192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5、蚂蚁标本图例</w:t>
      </w:r>
    </w:p>
    <w:p w14:paraId="02F1C1BC">
      <w:p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</w:rPr>
        <w:drawing>
          <wp:inline distT="0" distB="0" distL="114300" distR="114300">
            <wp:extent cx="2001520" cy="1609725"/>
            <wp:effectExtent l="0" t="0" r="17780" b="9525"/>
            <wp:docPr id="12" name="图片 11" descr="微信图片_2020072310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007231010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322A6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58CA8EC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RluSI4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BGW5I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8CA8EC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570021"/>
    <w:rsid w:val="03D1333D"/>
    <w:rsid w:val="04292AA6"/>
    <w:rsid w:val="08D0293C"/>
    <w:rsid w:val="09556B95"/>
    <w:rsid w:val="095742E5"/>
    <w:rsid w:val="0C08281B"/>
    <w:rsid w:val="0D005DBB"/>
    <w:rsid w:val="0FAC4C5F"/>
    <w:rsid w:val="140D6614"/>
    <w:rsid w:val="14F50E56"/>
    <w:rsid w:val="15A67181"/>
    <w:rsid w:val="15F744C2"/>
    <w:rsid w:val="175E6B6A"/>
    <w:rsid w:val="17B9167F"/>
    <w:rsid w:val="19197809"/>
    <w:rsid w:val="1D0F15AD"/>
    <w:rsid w:val="1E453D70"/>
    <w:rsid w:val="1F907C84"/>
    <w:rsid w:val="1FB042F7"/>
    <w:rsid w:val="21841EDD"/>
    <w:rsid w:val="22710E72"/>
    <w:rsid w:val="232049D1"/>
    <w:rsid w:val="2B8C79C6"/>
    <w:rsid w:val="2C7F39CF"/>
    <w:rsid w:val="2F797A5E"/>
    <w:rsid w:val="308908EB"/>
    <w:rsid w:val="32A970B0"/>
    <w:rsid w:val="347A3009"/>
    <w:rsid w:val="35EB3E55"/>
    <w:rsid w:val="36410A9D"/>
    <w:rsid w:val="383B39B6"/>
    <w:rsid w:val="38F842D9"/>
    <w:rsid w:val="39F35468"/>
    <w:rsid w:val="3B8E32E7"/>
    <w:rsid w:val="428C42F8"/>
    <w:rsid w:val="429B26F7"/>
    <w:rsid w:val="43F14739"/>
    <w:rsid w:val="45C84AA2"/>
    <w:rsid w:val="49261002"/>
    <w:rsid w:val="49AD702E"/>
    <w:rsid w:val="4C017994"/>
    <w:rsid w:val="4DF7781B"/>
    <w:rsid w:val="4FA113E3"/>
    <w:rsid w:val="50205DC9"/>
    <w:rsid w:val="50B57230"/>
    <w:rsid w:val="56C855B0"/>
    <w:rsid w:val="59457283"/>
    <w:rsid w:val="5B70435F"/>
    <w:rsid w:val="5BCB77E7"/>
    <w:rsid w:val="5C4F69E8"/>
    <w:rsid w:val="5E9251E9"/>
    <w:rsid w:val="5F081AA9"/>
    <w:rsid w:val="5F9E3AA6"/>
    <w:rsid w:val="60E255BF"/>
    <w:rsid w:val="62614102"/>
    <w:rsid w:val="62B5766A"/>
    <w:rsid w:val="6333456C"/>
    <w:rsid w:val="646F3406"/>
    <w:rsid w:val="66531C5C"/>
    <w:rsid w:val="674E1337"/>
    <w:rsid w:val="67686A1F"/>
    <w:rsid w:val="67EE3A33"/>
    <w:rsid w:val="69C51D1A"/>
    <w:rsid w:val="6A014969"/>
    <w:rsid w:val="6B96396E"/>
    <w:rsid w:val="6DBB186E"/>
    <w:rsid w:val="6F2D6397"/>
    <w:rsid w:val="6FB95E7D"/>
    <w:rsid w:val="70500F50"/>
    <w:rsid w:val="71A957AC"/>
    <w:rsid w:val="72190E55"/>
    <w:rsid w:val="735C724B"/>
    <w:rsid w:val="750477ED"/>
    <w:rsid w:val="796459EC"/>
    <w:rsid w:val="79D264B9"/>
    <w:rsid w:val="7AB94F83"/>
    <w:rsid w:val="7B36701E"/>
    <w:rsid w:val="7BDB02DF"/>
    <w:rsid w:val="7E41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2E54A1" w:themeColor="accent1" w:themeShade="BF"/>
      <w:sz w:val="40"/>
      <w:szCs w:val="40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index 8"/>
    <w:next w:val="1"/>
    <w:qFormat/>
    <w:uiPriority w:val="0"/>
    <w:pPr>
      <w:widowControl w:val="0"/>
      <w:ind w:left="294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4">
    <w:name w:val="Body Text"/>
    <w:basedOn w:val="1"/>
    <w:qFormat/>
    <w:uiPriority w:val="99"/>
    <w:pPr>
      <w:widowControl w:val="0"/>
      <w:spacing w:after="120"/>
      <w:jc w:val="both"/>
    </w:pPr>
    <w:rPr>
      <w:rFonts w:ascii="Times New Roman" w:hAnsi="Times New Roman" w:cs="Times New Roman"/>
      <w:kern w:val="2"/>
      <w:sz w:val="21"/>
    </w:rPr>
  </w:style>
  <w:style w:type="paragraph" w:styleId="5">
    <w:name w:val="Plain Text"/>
    <w:basedOn w:val="1"/>
    <w:next w:val="3"/>
    <w:qFormat/>
    <w:uiPriority w:val="0"/>
    <w:rPr>
      <w:rFonts w:ascii="宋体" w:hAnsi="Courier New"/>
      <w:szCs w:val="22"/>
    </w:rPr>
  </w:style>
  <w:style w:type="paragraph" w:styleId="6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paragraph" w:customStyle="1" w:styleId="11">
    <w:name w:val="表格文字"/>
    <w:basedOn w:val="1"/>
    <w:qFormat/>
    <w:uiPriority w:val="0"/>
    <w:pPr>
      <w:autoSpaceDE/>
      <w:autoSpaceDN/>
      <w:adjustRightInd/>
      <w:spacing w:before="25" w:after="25"/>
      <w:jc w:val="both"/>
    </w:pPr>
    <w:rPr>
      <w:rFonts w:ascii="Times New Roman"/>
      <w:bCs/>
      <w:spacing w:val="10"/>
      <w:kern w:val="2"/>
      <w:sz w:val="21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1270</Words>
  <Characters>1281</Characters>
  <Lines>0</Lines>
  <Paragraphs>0</Paragraphs>
  <TotalTime>8</TotalTime>
  <ScaleCrop>false</ScaleCrop>
  <LinksUpToDate>false</LinksUpToDate>
  <CharactersWithSpaces>1284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2025-02-06T03:29:00Z</dcterms:created>
  <dc:creator>Administrator</dc:creator>
  <cp:lastModifiedBy>徐徐</cp:lastModifiedBy>
  <dcterms:modified xsi:type="dcterms:W3CDTF">2025-09-01T09:16:46Z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eyJoZGlkIjoiZDUzMmZjOTAxYTRmODVmYzFlZTJiYWQyMmI3ODFhMjMiLCJ1c2VySWQiOiI0NTUxMzIyMTQifQ==</vt:lpwstr>
  </property>
  <property fmtid="{D5CDD505-2E9C-101B-9397-08002B2CF9AE}" pid="4" name="ICV">
    <vt:lpwstr>4A64B56A7D8B49B1B29F4F8AB045A04D_12</vt:lpwstr>
  </property>
</Properties>
</file>