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E2D30">
      <w:pPr>
        <w:jc w:val="center"/>
        <w:rPr>
          <w:rFonts w:hint="eastAsia" w:ascii="宋体" w:hAnsi="宋体"/>
          <w:b/>
          <w:sz w:val="32"/>
          <w:szCs w:val="32"/>
        </w:rPr>
      </w:pPr>
      <w:r>
        <w:rPr>
          <w:rFonts w:hint="eastAsia" w:ascii="宋体" w:hAnsi="宋体"/>
          <w:b/>
          <w:sz w:val="32"/>
          <w:szCs w:val="32"/>
        </w:rPr>
        <w:t>《桂林市中医医院消防维保技术规范书》</w:t>
      </w:r>
      <w:bookmarkStart w:id="0" w:name="_Toc433871664"/>
    </w:p>
    <w:bookmarkEnd w:id="0"/>
    <w:p w14:paraId="611651A5">
      <w:pPr>
        <w:adjustRightInd w:val="0"/>
        <w:snapToGrid w:val="0"/>
        <w:spacing w:line="360" w:lineRule="auto"/>
        <w:ind w:firstLine="422" w:firstLineChars="200"/>
        <w:rPr>
          <w:b/>
          <w:szCs w:val="21"/>
        </w:rPr>
      </w:pPr>
      <w:r>
        <w:rPr>
          <w:rFonts w:hint="eastAsia"/>
          <w:b/>
          <w:szCs w:val="21"/>
        </w:rPr>
        <w:t xml:space="preserve">[说明] </w:t>
      </w:r>
    </w:p>
    <w:p w14:paraId="10CD5468">
      <w:pPr>
        <w:adjustRightInd w:val="0"/>
        <w:snapToGrid w:val="0"/>
        <w:spacing w:line="360" w:lineRule="auto"/>
        <w:ind w:firstLine="422" w:firstLineChars="200"/>
        <w:rPr>
          <w:b/>
          <w:szCs w:val="21"/>
        </w:rPr>
      </w:pPr>
      <w:r>
        <w:rPr>
          <w:rFonts w:hint="eastAsia"/>
          <w:b/>
          <w:szCs w:val="21"/>
        </w:rPr>
        <w:t>1、技术要求是采购方和应答人应共同遵守的技术条款，并作为双方签约及后续履约的依据。</w:t>
      </w:r>
    </w:p>
    <w:p w14:paraId="58025999">
      <w:pPr>
        <w:adjustRightInd w:val="0"/>
        <w:snapToGrid w:val="0"/>
        <w:spacing w:line="360" w:lineRule="auto"/>
        <w:ind w:firstLine="422" w:firstLineChars="200"/>
        <w:rPr>
          <w:b/>
          <w:szCs w:val="21"/>
        </w:rPr>
      </w:pPr>
      <w:r>
        <w:rPr>
          <w:rFonts w:hint="eastAsia"/>
          <w:b/>
          <w:szCs w:val="21"/>
        </w:rPr>
        <w:t>2、如有“不满足”、“优于”或“部分满足（偏离）”，请填写在技术条款偏离表（格式见第六章）。如供应商提交的“技术规范书条款偏离部分”未填写实质性内容，则视为已接受此章的所有要求</w:t>
      </w:r>
      <w:r>
        <w:rPr>
          <w:rFonts w:hint="eastAsia"/>
          <w:b/>
          <w:szCs w:val="21"/>
          <w:highlight w:val="yellow"/>
          <w:lang w:eastAsia="zh-CN"/>
        </w:rPr>
        <w:t>（</w:t>
      </w:r>
      <w:r>
        <w:rPr>
          <w:rFonts w:hint="eastAsia"/>
          <w:b/>
          <w:szCs w:val="21"/>
          <w:highlight w:val="yellow"/>
          <w:lang w:val="en-US" w:eastAsia="zh-CN"/>
        </w:rPr>
        <w:t>技术规范书中</w:t>
      </w:r>
      <w:r>
        <w:rPr>
          <w:rFonts w:hint="eastAsia"/>
          <w:b/>
          <w:szCs w:val="21"/>
          <w:highlight w:val="yellow"/>
          <w:lang w:eastAsia="zh-CN"/>
        </w:rPr>
        <w:t>须提供承诺函</w:t>
      </w:r>
      <w:r>
        <w:rPr>
          <w:rFonts w:hint="eastAsia"/>
          <w:b/>
          <w:szCs w:val="21"/>
          <w:highlight w:val="yellow"/>
          <w:lang w:val="en-US" w:eastAsia="zh-CN"/>
        </w:rPr>
        <w:t>的内容除外</w:t>
      </w:r>
      <w:r>
        <w:rPr>
          <w:rFonts w:hint="eastAsia"/>
          <w:b/>
          <w:szCs w:val="21"/>
          <w:highlight w:val="yellow"/>
          <w:lang w:eastAsia="zh-CN"/>
        </w:rPr>
        <w:t>）</w:t>
      </w:r>
      <w:r>
        <w:rPr>
          <w:rFonts w:hint="eastAsia"/>
          <w:b/>
          <w:szCs w:val="21"/>
        </w:rPr>
        <w:t>。</w:t>
      </w:r>
    </w:p>
    <w:p w14:paraId="6536FD16">
      <w:pPr>
        <w:adjustRightInd w:val="0"/>
        <w:snapToGrid w:val="0"/>
        <w:spacing w:line="360" w:lineRule="auto"/>
        <w:ind w:firstLine="422" w:firstLineChars="200"/>
        <w:rPr>
          <w:b/>
        </w:rPr>
      </w:pPr>
      <w:r>
        <w:rPr>
          <w:rFonts w:hint="eastAsia"/>
          <w:b/>
          <w:szCs w:val="21"/>
        </w:rPr>
        <w:t>3、</w:t>
      </w:r>
      <w:r>
        <w:rPr>
          <w:b/>
          <w:szCs w:val="21"/>
        </w:rPr>
        <w:t xml:space="preserve"> </w:t>
      </w:r>
      <w:r>
        <w:rPr>
          <w:rFonts w:hint="eastAsia"/>
          <w:b/>
          <w:szCs w:val="21"/>
        </w:rPr>
        <w:t>标注“</w:t>
      </w:r>
      <w:r>
        <w:rPr>
          <w:b/>
          <w:szCs w:val="21"/>
        </w:rPr>
        <w:t>★</w:t>
      </w:r>
      <w:r>
        <w:rPr>
          <w:rFonts w:hint="eastAsia"/>
          <w:b/>
          <w:szCs w:val="21"/>
        </w:rPr>
        <w:t>”的条款为必须满足的条款，不满足则应答无效。</w:t>
      </w:r>
    </w:p>
    <w:p w14:paraId="798E3B2D">
      <w:pPr>
        <w:tabs>
          <w:tab w:val="left" w:pos="360"/>
        </w:tabs>
        <w:spacing w:line="360" w:lineRule="auto"/>
        <w:outlineLvl w:val="0"/>
        <w:rPr>
          <w:rFonts w:hint="eastAsia" w:ascii="宋体" w:hAnsi="宋体"/>
          <w:b/>
          <w:sz w:val="24"/>
        </w:rPr>
      </w:pPr>
      <w:r>
        <w:rPr>
          <w:rFonts w:hint="eastAsia" w:ascii="宋体" w:hAnsi="宋体"/>
          <w:b/>
          <w:sz w:val="24"/>
        </w:rPr>
        <w:t>一、需求一览表</w:t>
      </w:r>
    </w:p>
    <w:p w14:paraId="7E1D56E1">
      <w:pPr>
        <w:pStyle w:val="13"/>
        <w:numPr>
          <w:ilvl w:val="0"/>
          <w:numId w:val="0"/>
        </w:numPr>
        <w:rPr>
          <w:rFonts w:hint="eastAsia" w:ascii="宋体" w:hAnsi="宋体" w:eastAsia="宋体" w:cs="宋体"/>
          <w:sz w:val="24"/>
          <w:szCs w:val="24"/>
          <w:lang w:eastAsia="zh-CN"/>
        </w:rPr>
      </w:pPr>
      <w:r>
        <w:rPr>
          <w:rFonts w:hint="eastAsia" w:ascii="宋体" w:hAnsi="宋体" w:eastAsia="宋体" w:cs="宋体"/>
          <w:sz w:val="24"/>
          <w:szCs w:val="24"/>
          <w:lang w:eastAsia="zh-CN"/>
        </w:rPr>
        <w:t>1.1常规维保</w:t>
      </w:r>
    </w:p>
    <w:p w14:paraId="2CA8BC07">
      <w:pPr>
        <w:spacing w:line="360" w:lineRule="auto"/>
        <w:ind w:firstLine="420"/>
        <w:rPr>
          <w:rFonts w:hint="eastAsia" w:ascii="MS Sans Serif" w:hAnsi="MS Sans Serif"/>
          <w:szCs w:val="21"/>
        </w:rPr>
      </w:pPr>
      <w:r>
        <w:rPr>
          <w:rFonts w:hint="eastAsia" w:ascii="MS Sans Serif" w:hAnsi="MS Sans Serif"/>
          <w:szCs w:val="21"/>
        </w:rPr>
        <w:t>（1）每月、每季度、每半年、每年按照采购人消防设施维护标准和要求，实施月度、季度、半年、年度消防设施维护测试维护，确保水消防设施正常运行，</w:t>
      </w:r>
      <w:r>
        <w:rPr>
          <w:rFonts w:hint="eastAsia" w:ascii="宋体" w:hAnsi="宋体"/>
          <w:szCs w:val="21"/>
        </w:rPr>
        <w:t>质量符合国家消防设施维护保养的相关合格标准，</w:t>
      </w:r>
      <w:r>
        <w:rPr>
          <w:rFonts w:hint="eastAsia" w:ascii="MS Sans Serif" w:hAnsi="MS Sans Serif"/>
          <w:szCs w:val="21"/>
        </w:rPr>
        <w:t>能顺利</w:t>
      </w:r>
      <w:r>
        <w:rPr>
          <w:rFonts w:hint="eastAsia" w:ascii="Calibri" w:hAnsi="Calibri"/>
          <w:szCs w:val="21"/>
        </w:rPr>
        <w:t>通过消防主管部门的年检或日常检查</w:t>
      </w:r>
      <w:r>
        <w:rPr>
          <w:rFonts w:hint="eastAsia" w:ascii="MS Sans Serif" w:hAnsi="MS Sans Serif"/>
          <w:szCs w:val="21"/>
        </w:rPr>
        <w:t>。测试维护完毕要提交巡检记录，形成月度、季度、半年、年度维保检测报告。</w:t>
      </w:r>
    </w:p>
    <w:p w14:paraId="0EF4E70F">
      <w:pPr>
        <w:spacing w:line="360" w:lineRule="auto"/>
        <w:ind w:firstLine="420"/>
        <w:rPr>
          <w:rFonts w:hint="eastAsia" w:ascii="MS Sans Serif" w:hAnsi="MS Sans Serif"/>
          <w:szCs w:val="21"/>
        </w:rPr>
      </w:pPr>
      <w:r>
        <w:rPr>
          <w:rFonts w:hint="eastAsia" w:ascii="宋体" w:hAnsi="宋体"/>
          <w:color w:val="000000"/>
          <w:szCs w:val="21"/>
        </w:rPr>
        <w:t>★</w:t>
      </w:r>
      <w:r>
        <w:rPr>
          <w:rFonts w:hint="eastAsia" w:ascii="MS Sans Serif" w:hAnsi="MS Sans Serif"/>
          <w:szCs w:val="21"/>
        </w:rPr>
        <w:t>（2）要求应答人维保工作抽检声光报警器、手动火灾报警按钮、烟感探测器等消防设施设备的月度覆盖率不少于10%，半年抽检覆盖率不少于60%，全年抽检覆盖率必须达到100%。</w:t>
      </w:r>
    </w:p>
    <w:p w14:paraId="51E36350">
      <w:pPr>
        <w:spacing w:line="360" w:lineRule="auto"/>
        <w:ind w:firstLine="420"/>
        <w:rPr>
          <w:rFonts w:hint="eastAsia" w:ascii="MS Sans Serif" w:hAnsi="MS Sans Serif"/>
          <w:szCs w:val="21"/>
        </w:rPr>
      </w:pPr>
      <w:r>
        <w:rPr>
          <w:rFonts w:hint="eastAsia" w:ascii="宋体" w:hAnsi="宋体"/>
          <w:color w:val="000000"/>
          <w:szCs w:val="21"/>
        </w:rPr>
        <w:t>★</w:t>
      </w:r>
      <w:r>
        <w:rPr>
          <w:rFonts w:hint="eastAsia" w:ascii="MS Sans Serif" w:hAnsi="MS Sans Serif"/>
          <w:szCs w:val="21"/>
        </w:rPr>
        <w:t>（3）每年由应答人对本项目中的消防设施进行一次全面检测，并于12月15日前提交年终检测报告。</w:t>
      </w:r>
    </w:p>
    <w:p w14:paraId="28D980EC">
      <w:pPr>
        <w:spacing w:line="360" w:lineRule="auto"/>
        <w:ind w:firstLine="420"/>
        <w:rPr>
          <w:rFonts w:hint="eastAsia" w:ascii="MS Sans Serif" w:hAnsi="MS Sans Serif"/>
          <w:szCs w:val="21"/>
        </w:rPr>
      </w:pPr>
      <w:r>
        <w:rPr>
          <w:rFonts w:hint="eastAsia" w:ascii="MS Sans Serif" w:hAnsi="MS Sans Serif"/>
          <w:szCs w:val="21"/>
        </w:rPr>
        <w:t>（4）指导采购人有关人员对各部位消防设施开展月检及消防设施操作培训工作，必要时派出专业能力较强的技术人员配合采购人开展区级消防安全检查。</w:t>
      </w:r>
    </w:p>
    <w:p w14:paraId="5DEAA671">
      <w:pPr>
        <w:spacing w:line="360" w:lineRule="auto"/>
        <w:ind w:firstLine="420"/>
        <w:rPr>
          <w:rFonts w:hint="eastAsia" w:ascii="MS Sans Serif" w:hAnsi="MS Sans Serif"/>
          <w:color w:val="000000"/>
          <w:szCs w:val="21"/>
        </w:rPr>
      </w:pPr>
      <w:r>
        <w:rPr>
          <w:rFonts w:hint="eastAsia" w:ascii="MS Sans Serif" w:hAnsi="MS Sans Serif"/>
          <w:color w:val="000000"/>
          <w:szCs w:val="21"/>
        </w:rPr>
        <w:t>（5）接到采购人申报故障后须及时排查处理和配合维修、更换零配件工作等。日常维保维修工具、办公耗材、检测、调试设施、仪器和维保工作有关的辅助材料等由成交单位自行配备。</w:t>
      </w:r>
    </w:p>
    <w:p w14:paraId="15F40E79">
      <w:pPr>
        <w:spacing w:line="360" w:lineRule="auto"/>
        <w:ind w:firstLine="420"/>
        <w:rPr>
          <w:rFonts w:hint="eastAsia" w:ascii="MS Sans Serif" w:hAnsi="MS Sans Serif"/>
          <w:color w:val="000000"/>
          <w:szCs w:val="21"/>
        </w:rPr>
      </w:pPr>
      <w:r>
        <w:rPr>
          <w:rFonts w:hint="eastAsia" w:ascii="MS Sans Serif" w:hAnsi="MS Sans Serif"/>
          <w:color w:val="000000"/>
          <w:szCs w:val="21"/>
        </w:rPr>
        <w:t>（6）应答人定期对消防设施设备存在的安全隐患给出分级情况报告，隐患程度可分为一般、严重和特别严重。</w:t>
      </w:r>
    </w:p>
    <w:p w14:paraId="6AA339D8">
      <w:pPr>
        <w:spacing w:line="360" w:lineRule="auto"/>
        <w:ind w:firstLine="420"/>
        <w:rPr>
          <w:rFonts w:hint="default" w:ascii="MS Sans Serif" w:hAnsi="MS Sans Serif" w:eastAsia="宋体"/>
          <w:color w:val="000000"/>
          <w:szCs w:val="21"/>
          <w:lang w:val="en-US" w:eastAsia="zh-CN"/>
        </w:rPr>
      </w:pPr>
      <w:r>
        <w:rPr>
          <w:rFonts w:hint="eastAsia" w:ascii="MS Sans Serif" w:hAnsi="MS Sans Serif"/>
          <w:color w:val="000000"/>
          <w:szCs w:val="21"/>
        </w:rPr>
        <w:t>（7）维保服务地址及服务时期：</w:t>
      </w:r>
      <w:r>
        <w:rPr>
          <w:rFonts w:hint="eastAsia" w:ascii="MS Sans Serif" w:hAnsi="MS Sans Serif"/>
          <w:color w:val="000000"/>
          <w:szCs w:val="21"/>
          <w:lang w:val="en-US" w:eastAsia="zh-CN"/>
        </w:rPr>
        <w:t>桂林市中医医院城北院区</w:t>
      </w:r>
    </w:p>
    <w:tbl>
      <w:tblPr>
        <w:tblStyle w:val="9"/>
        <w:tblW w:w="8915" w:type="dxa"/>
        <w:jc w:val="center"/>
        <w:tblLayout w:type="fixed"/>
        <w:tblCellMar>
          <w:top w:w="0" w:type="dxa"/>
          <w:left w:w="108" w:type="dxa"/>
          <w:bottom w:w="0" w:type="dxa"/>
          <w:right w:w="108" w:type="dxa"/>
        </w:tblCellMar>
      </w:tblPr>
      <w:tblGrid>
        <w:gridCol w:w="488"/>
        <w:gridCol w:w="1025"/>
        <w:gridCol w:w="804"/>
        <w:gridCol w:w="3300"/>
        <w:gridCol w:w="573"/>
        <w:gridCol w:w="1050"/>
        <w:gridCol w:w="625"/>
        <w:gridCol w:w="1050"/>
      </w:tblGrid>
      <w:tr w14:paraId="559E2229">
        <w:tblPrEx>
          <w:tblCellMar>
            <w:top w:w="0" w:type="dxa"/>
            <w:left w:w="108" w:type="dxa"/>
            <w:bottom w:w="0" w:type="dxa"/>
            <w:right w:w="108" w:type="dxa"/>
          </w:tblCellMar>
        </w:tblPrEx>
        <w:trPr>
          <w:trHeight w:val="96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6873">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4DCA">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69FB">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区域面积（㎡）</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6300">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系统说明</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E050">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141C">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月度维护保养总次数（每月1次）</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3DBA">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合作期限</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AD21">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设备物理位置</w:t>
            </w:r>
          </w:p>
        </w:tc>
      </w:tr>
      <w:tr w14:paraId="5459BD8A">
        <w:tblPrEx>
          <w:tblCellMar>
            <w:top w:w="0" w:type="dxa"/>
            <w:left w:w="108" w:type="dxa"/>
            <w:bottom w:w="0" w:type="dxa"/>
            <w:right w:w="108" w:type="dxa"/>
          </w:tblCellMar>
        </w:tblPrEx>
        <w:trPr>
          <w:trHeight w:val="168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A1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CA10">
            <w:pPr>
              <w:widowControl/>
              <w:jc w:val="center"/>
              <w:textAlignment w:val="center"/>
              <w:rPr>
                <w:rFonts w:hint="eastAsia" w:ascii="宋体" w:hAnsi="宋体" w:cs="宋体"/>
                <w:color w:val="000000"/>
                <w:sz w:val="20"/>
                <w:szCs w:val="20"/>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6E44">
            <w:pPr>
              <w:widowControl/>
              <w:jc w:val="center"/>
              <w:textAlignment w:val="center"/>
              <w:rPr>
                <w:rFonts w:hint="eastAsia" w:ascii="宋体" w:hAnsi="宋体" w:cs="宋体"/>
                <w:color w:val="000000"/>
                <w:sz w:val="20"/>
                <w:szCs w:val="20"/>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8F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消防水源、消防电源系统；应急照明、安全疏散系统；消防广播及消防电话系统；火灾自动报警及联动控制系统；自动喷淋灭火系统；防排烟系统；消火栓灭火系统；防火门系统；灭火器；各1个系统</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CA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86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4D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5EDE">
            <w:pPr>
              <w:widowControl/>
              <w:jc w:val="center"/>
              <w:textAlignment w:val="center"/>
              <w:rPr>
                <w:rFonts w:hint="eastAsia" w:ascii="宋体" w:hAnsi="宋体" w:cs="宋体"/>
                <w:color w:val="000000"/>
                <w:sz w:val="20"/>
                <w:szCs w:val="20"/>
              </w:rPr>
            </w:pPr>
          </w:p>
        </w:tc>
      </w:tr>
    </w:tbl>
    <w:p w14:paraId="3C3BE270">
      <w:pPr>
        <w:ind w:firstLine="420" w:firstLineChars="200"/>
        <w:rPr>
          <w:rFonts w:hint="eastAsia" w:ascii="MS Sans Serif" w:hAnsi="MS Sans Serif"/>
          <w:szCs w:val="21"/>
        </w:rPr>
      </w:pPr>
      <w:r>
        <w:rPr>
          <w:rFonts w:hint="eastAsia" w:ascii="宋体" w:hAnsi="宋体"/>
          <w:color w:val="000000"/>
          <w:szCs w:val="21"/>
        </w:rPr>
        <w:t>★</w:t>
      </w:r>
      <w:r>
        <w:rPr>
          <w:rFonts w:hint="eastAsia" w:ascii="MS Sans Serif" w:hAnsi="MS Sans Serif"/>
          <w:szCs w:val="21"/>
        </w:rPr>
        <w:t>（8）维保项目</w:t>
      </w:r>
    </w:p>
    <w:p w14:paraId="459206E6">
      <w:pPr>
        <w:pStyle w:val="16"/>
        <w:spacing w:before="156" w:after="156"/>
        <w:ind w:right="-512" w:rightChars="-244"/>
        <w:rPr>
          <w:rFonts w:hint="eastAsia" w:ascii="宋体" w:hAnsi="宋体" w:eastAsia="宋体" w:cs="宋体"/>
        </w:rPr>
      </w:pPr>
      <w:r>
        <w:rPr>
          <w:rFonts w:hint="eastAsia" w:ascii="宋体" w:hAnsi="宋体" w:eastAsia="宋体" w:cs="宋体"/>
        </w:rPr>
        <w:t>根据各个维保服务地址实际配置的消防设施设备开展维护保养工作，包含但不限于以下维保项目：</w:t>
      </w:r>
    </w:p>
    <w:tbl>
      <w:tblPr>
        <w:tblStyle w:val="9"/>
        <w:tblW w:w="8902" w:type="dxa"/>
        <w:tblInd w:w="-5" w:type="dxa"/>
        <w:tblLayout w:type="autofit"/>
        <w:tblCellMar>
          <w:top w:w="0" w:type="dxa"/>
          <w:left w:w="108" w:type="dxa"/>
          <w:bottom w:w="0" w:type="dxa"/>
          <w:right w:w="108" w:type="dxa"/>
        </w:tblCellMar>
      </w:tblPr>
      <w:tblGrid>
        <w:gridCol w:w="1532"/>
        <w:gridCol w:w="1558"/>
        <w:gridCol w:w="5812"/>
      </w:tblGrid>
      <w:tr w14:paraId="3E65A730">
        <w:tblPrEx>
          <w:tblCellMar>
            <w:top w:w="0" w:type="dxa"/>
            <w:left w:w="108" w:type="dxa"/>
            <w:bottom w:w="0" w:type="dxa"/>
            <w:right w:w="108" w:type="dxa"/>
          </w:tblCellMar>
        </w:tblPrEx>
        <w:trPr>
          <w:trHeight w:val="283" w:hRule="atLeast"/>
        </w:trPr>
        <w:tc>
          <w:tcPr>
            <w:tcW w:w="8902" w:type="dxa"/>
            <w:gridSpan w:val="3"/>
            <w:tcBorders>
              <w:top w:val="single" w:color="auto" w:sz="8" w:space="0"/>
              <w:left w:val="single" w:color="auto" w:sz="8" w:space="0"/>
              <w:bottom w:val="single" w:color="auto" w:sz="8" w:space="0"/>
              <w:right w:val="single" w:color="auto" w:sz="8" w:space="0"/>
            </w:tcBorders>
            <w:vAlign w:val="center"/>
          </w:tcPr>
          <w:p w14:paraId="136FB1B8">
            <w:pPr>
              <w:widowControl/>
              <w:jc w:val="left"/>
              <w:rPr>
                <w:rFonts w:hint="eastAsia" w:ascii="宋体" w:hAnsi="宋体" w:cs="宋体"/>
                <w:b/>
                <w:bCs/>
                <w:color w:val="000000"/>
                <w:kern w:val="0"/>
                <w:sz w:val="24"/>
              </w:rPr>
            </w:pPr>
            <w:bookmarkStart w:id="1" w:name="OLE_LINK1"/>
            <w:r>
              <w:rPr>
                <w:rFonts w:hint="eastAsia" w:ascii="宋体" w:hAnsi="宋体" w:cs="宋体"/>
                <w:b/>
                <w:bCs/>
                <w:color w:val="000000"/>
                <w:kern w:val="0"/>
                <w:sz w:val="24"/>
              </w:rPr>
              <w:t>（一）消防供配电设施</w:t>
            </w:r>
            <w:r>
              <w:rPr>
                <w:b/>
                <w:bCs/>
                <w:color w:val="000000"/>
                <w:kern w:val="0"/>
                <w:sz w:val="24"/>
              </w:rPr>
              <w:t xml:space="preserve">               </w:t>
            </w:r>
          </w:p>
        </w:tc>
      </w:tr>
      <w:tr w14:paraId="4E3854C6">
        <w:tblPrEx>
          <w:tblCellMar>
            <w:top w:w="0" w:type="dxa"/>
            <w:left w:w="108" w:type="dxa"/>
            <w:bottom w:w="0" w:type="dxa"/>
            <w:right w:w="108" w:type="dxa"/>
          </w:tblCellMar>
        </w:tblPrEx>
        <w:trPr>
          <w:trHeight w:val="283" w:hRule="atLeast"/>
        </w:trPr>
        <w:tc>
          <w:tcPr>
            <w:tcW w:w="3090" w:type="dxa"/>
            <w:gridSpan w:val="2"/>
            <w:tcBorders>
              <w:top w:val="single" w:color="auto" w:sz="8" w:space="0"/>
              <w:left w:val="single" w:color="auto" w:sz="8" w:space="0"/>
              <w:bottom w:val="single" w:color="auto" w:sz="8" w:space="0"/>
              <w:right w:val="single" w:color="auto" w:sz="8" w:space="0"/>
            </w:tcBorders>
            <w:vAlign w:val="center"/>
          </w:tcPr>
          <w:p w14:paraId="6D0ACAFD">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维护保养项目</w:t>
            </w:r>
          </w:p>
        </w:tc>
        <w:tc>
          <w:tcPr>
            <w:tcW w:w="5812" w:type="dxa"/>
            <w:tcBorders>
              <w:top w:val="single" w:color="auto" w:sz="8" w:space="0"/>
              <w:left w:val="single" w:color="auto" w:sz="8" w:space="0"/>
              <w:bottom w:val="single" w:color="auto" w:sz="8" w:space="0"/>
              <w:right w:val="single" w:color="auto" w:sz="8" w:space="0"/>
            </w:tcBorders>
            <w:vAlign w:val="center"/>
          </w:tcPr>
          <w:p w14:paraId="3FF10277">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维护保养内容</w:t>
            </w:r>
          </w:p>
        </w:tc>
      </w:tr>
      <w:tr w14:paraId="28C10908">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auto" w:sz="8" w:space="0"/>
              <w:bottom w:val="single" w:color="auto" w:sz="8" w:space="0"/>
              <w:right w:val="single" w:color="auto" w:sz="8" w:space="0"/>
            </w:tcBorders>
            <w:vAlign w:val="center"/>
          </w:tcPr>
          <w:p w14:paraId="0E2C0A5E">
            <w:pPr>
              <w:widowControl/>
              <w:jc w:val="center"/>
              <w:rPr>
                <w:rFonts w:hint="eastAsia" w:ascii="宋体" w:hAnsi="宋体" w:cs="宋体"/>
                <w:color w:val="000000"/>
                <w:kern w:val="0"/>
                <w:szCs w:val="21"/>
              </w:rPr>
            </w:pPr>
            <w:r>
              <w:rPr>
                <w:rFonts w:hint="eastAsia" w:ascii="宋体" w:hAnsi="宋体" w:cs="宋体"/>
                <w:color w:val="000000"/>
                <w:kern w:val="0"/>
                <w:szCs w:val="21"/>
              </w:rPr>
              <w:t>消防配柜（箱）</w:t>
            </w:r>
          </w:p>
        </w:tc>
        <w:tc>
          <w:tcPr>
            <w:tcW w:w="1558" w:type="dxa"/>
            <w:tcBorders>
              <w:top w:val="single" w:color="auto" w:sz="8" w:space="0"/>
              <w:left w:val="single" w:color="auto" w:sz="8" w:space="0"/>
              <w:bottom w:val="single" w:color="auto" w:sz="8" w:space="0"/>
              <w:right w:val="single" w:color="auto" w:sz="8" w:space="0"/>
            </w:tcBorders>
            <w:vAlign w:val="center"/>
          </w:tcPr>
          <w:p w14:paraId="58C533D5">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single" w:color="auto" w:sz="8" w:space="0"/>
              <w:left w:val="single" w:color="auto" w:sz="8" w:space="0"/>
              <w:bottom w:val="single" w:color="auto" w:sz="8" w:space="0"/>
              <w:right w:val="single" w:color="auto" w:sz="8" w:space="0"/>
            </w:tcBorders>
            <w:vAlign w:val="center"/>
          </w:tcPr>
          <w:p w14:paraId="39959EC1">
            <w:pPr>
              <w:widowControl/>
              <w:jc w:val="center"/>
              <w:rPr>
                <w:rFonts w:hint="eastAsia" w:ascii="宋体" w:hAnsi="宋体" w:cs="宋体"/>
                <w:color w:val="000000"/>
                <w:kern w:val="0"/>
                <w:szCs w:val="21"/>
              </w:rPr>
            </w:pPr>
            <w:r>
              <w:rPr>
                <w:rFonts w:hint="eastAsia" w:ascii="宋体" w:hAnsi="宋体" w:cs="宋体"/>
                <w:color w:val="000000"/>
                <w:kern w:val="0"/>
                <w:szCs w:val="21"/>
              </w:rPr>
              <w:t>检查消防配电柜（箱）盘面的仪表、指示灯及控制按钮等是否完好正常。</w:t>
            </w:r>
          </w:p>
        </w:tc>
      </w:tr>
      <w:tr w14:paraId="169E98E0">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14D8F3F3">
            <w:pPr>
              <w:widowControl/>
              <w:jc w:val="center"/>
              <w:rPr>
                <w:rFonts w:hint="eastAsia" w:ascii="宋体" w:hAnsi="宋体" w:cs="宋体"/>
                <w:color w:val="000000"/>
                <w:kern w:val="0"/>
                <w:szCs w:val="21"/>
              </w:rPr>
            </w:pPr>
          </w:p>
        </w:tc>
        <w:tc>
          <w:tcPr>
            <w:tcW w:w="1558" w:type="dxa"/>
            <w:vMerge w:val="restart"/>
            <w:tcBorders>
              <w:top w:val="single" w:color="auto" w:sz="8" w:space="0"/>
              <w:left w:val="single" w:color="auto" w:sz="8" w:space="0"/>
              <w:bottom w:val="single" w:color="auto" w:sz="8" w:space="0"/>
              <w:right w:val="single" w:color="auto" w:sz="8" w:space="0"/>
            </w:tcBorders>
            <w:vAlign w:val="center"/>
          </w:tcPr>
          <w:p w14:paraId="173DD60D">
            <w:pPr>
              <w:widowControl/>
              <w:jc w:val="center"/>
              <w:rPr>
                <w:rFonts w:hint="eastAsia" w:ascii="宋体" w:hAnsi="宋体" w:cs="宋体"/>
                <w:color w:val="000000"/>
                <w:kern w:val="0"/>
                <w:szCs w:val="21"/>
              </w:rPr>
            </w:pPr>
            <w:r>
              <w:rPr>
                <w:rFonts w:hint="eastAsia" w:ascii="宋体" w:hAnsi="宋体" w:cs="宋体"/>
                <w:color w:val="000000"/>
                <w:kern w:val="0"/>
                <w:szCs w:val="21"/>
              </w:rPr>
              <w:t>主备电切换功能、主备电源供电能检查</w:t>
            </w:r>
          </w:p>
        </w:tc>
        <w:tc>
          <w:tcPr>
            <w:tcW w:w="5812" w:type="dxa"/>
            <w:tcBorders>
              <w:top w:val="single" w:color="auto" w:sz="8" w:space="0"/>
              <w:left w:val="single" w:color="auto" w:sz="8" w:space="0"/>
              <w:bottom w:val="single" w:color="auto" w:sz="8" w:space="0"/>
              <w:right w:val="single" w:color="auto" w:sz="8" w:space="0"/>
            </w:tcBorders>
            <w:vAlign w:val="center"/>
          </w:tcPr>
          <w:p w14:paraId="62A8B033">
            <w:pPr>
              <w:widowControl/>
              <w:jc w:val="center"/>
              <w:rPr>
                <w:rFonts w:hint="eastAsia" w:ascii="宋体" w:hAnsi="宋体" w:cs="宋体"/>
                <w:color w:val="000000"/>
                <w:kern w:val="0"/>
                <w:szCs w:val="21"/>
              </w:rPr>
            </w:pPr>
            <w:r>
              <w:rPr>
                <w:rFonts w:hint="eastAsia" w:ascii="宋体" w:hAnsi="宋体" w:cs="宋体"/>
                <w:color w:val="000000"/>
                <w:kern w:val="0"/>
                <w:szCs w:val="21"/>
              </w:rPr>
              <w:t>人为控制方式下，在低压配电室应先切断消防主电源，后闭合备用消防电源观察备用消防电源的投入以及指示灯的显示</w:t>
            </w:r>
          </w:p>
        </w:tc>
      </w:tr>
      <w:tr w14:paraId="576C5537">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29FA7B94">
            <w:pPr>
              <w:widowControl/>
              <w:jc w:val="center"/>
              <w:rPr>
                <w:rFonts w:hint="eastAsia" w:ascii="宋体" w:hAnsi="宋体" w:cs="宋体"/>
                <w:color w:val="000000"/>
                <w:kern w:val="0"/>
                <w:szCs w:val="21"/>
              </w:rPr>
            </w:pPr>
          </w:p>
        </w:tc>
        <w:tc>
          <w:tcPr>
            <w:tcW w:w="1558" w:type="dxa"/>
            <w:vMerge w:val="continue"/>
            <w:tcBorders>
              <w:top w:val="single" w:color="auto" w:sz="8" w:space="0"/>
              <w:left w:val="single" w:color="auto" w:sz="8" w:space="0"/>
              <w:bottom w:val="single" w:color="auto" w:sz="8" w:space="0"/>
              <w:right w:val="single" w:color="auto" w:sz="8" w:space="0"/>
            </w:tcBorders>
            <w:vAlign w:val="center"/>
          </w:tcPr>
          <w:p w14:paraId="3ACB92C6">
            <w:pPr>
              <w:widowControl/>
              <w:jc w:val="center"/>
              <w:rPr>
                <w:rFonts w:hint="eastAsia" w:ascii="宋体" w:hAnsi="宋体" w:cs="宋体"/>
                <w:color w:val="000000"/>
                <w:kern w:val="0"/>
                <w:szCs w:val="21"/>
              </w:rPr>
            </w:pPr>
          </w:p>
        </w:tc>
        <w:tc>
          <w:tcPr>
            <w:tcW w:w="5812" w:type="dxa"/>
            <w:tcBorders>
              <w:top w:val="single" w:color="auto" w:sz="8" w:space="0"/>
              <w:left w:val="single" w:color="auto" w:sz="8" w:space="0"/>
              <w:bottom w:val="single" w:color="auto" w:sz="8" w:space="0"/>
              <w:right w:val="single" w:color="auto" w:sz="8" w:space="0"/>
            </w:tcBorders>
            <w:vAlign w:val="center"/>
          </w:tcPr>
          <w:p w14:paraId="47ED6397">
            <w:pPr>
              <w:widowControl/>
              <w:jc w:val="center"/>
              <w:rPr>
                <w:rFonts w:hint="eastAsia" w:ascii="宋体" w:hAnsi="宋体" w:cs="宋体"/>
                <w:color w:val="000000"/>
                <w:kern w:val="0"/>
                <w:szCs w:val="21"/>
              </w:rPr>
            </w:pPr>
            <w:r>
              <w:rPr>
                <w:rFonts w:hint="eastAsia" w:ascii="宋体" w:hAnsi="宋体" w:cs="宋体"/>
                <w:color w:val="000000"/>
                <w:kern w:val="0"/>
                <w:szCs w:val="21"/>
              </w:rPr>
              <w:t>自动控制方式下,手动切断消防主电源,观察备用消防电源的投入以及指示灯的显示。</w:t>
            </w:r>
          </w:p>
        </w:tc>
      </w:tr>
      <w:tr w14:paraId="35CE669B">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13DF294B">
            <w:pPr>
              <w:widowControl/>
              <w:jc w:val="center"/>
              <w:rPr>
                <w:rFonts w:hint="eastAsia" w:ascii="宋体" w:hAnsi="宋体" w:cs="宋体"/>
                <w:color w:val="000000"/>
                <w:kern w:val="0"/>
                <w:szCs w:val="21"/>
              </w:rPr>
            </w:pPr>
          </w:p>
        </w:tc>
        <w:tc>
          <w:tcPr>
            <w:tcW w:w="1558" w:type="dxa"/>
            <w:tcBorders>
              <w:top w:val="single" w:color="auto" w:sz="8" w:space="0"/>
              <w:left w:val="single" w:color="auto" w:sz="8" w:space="0"/>
              <w:bottom w:val="single" w:color="auto" w:sz="8" w:space="0"/>
              <w:right w:val="single" w:color="auto" w:sz="8" w:space="0"/>
            </w:tcBorders>
            <w:vAlign w:val="center"/>
          </w:tcPr>
          <w:p w14:paraId="37027DDC">
            <w:pPr>
              <w:widowControl/>
              <w:jc w:val="center"/>
              <w:rPr>
                <w:rFonts w:hint="eastAsia" w:ascii="宋体" w:hAnsi="宋体" w:cs="宋体"/>
                <w:color w:val="000000"/>
                <w:kern w:val="0"/>
                <w:szCs w:val="21"/>
              </w:rPr>
            </w:pPr>
            <w:r>
              <w:rPr>
                <w:rFonts w:hint="eastAsia" w:ascii="宋体" w:hAnsi="宋体" w:cs="宋体"/>
                <w:color w:val="000000"/>
                <w:kern w:val="0"/>
                <w:szCs w:val="21"/>
              </w:rPr>
              <w:t>消防电源工作状态</w:t>
            </w:r>
          </w:p>
        </w:tc>
        <w:tc>
          <w:tcPr>
            <w:tcW w:w="5812" w:type="dxa"/>
            <w:tcBorders>
              <w:top w:val="single" w:color="auto" w:sz="8" w:space="0"/>
              <w:left w:val="single" w:color="auto" w:sz="8" w:space="0"/>
              <w:bottom w:val="single" w:color="auto" w:sz="8" w:space="0"/>
              <w:right w:val="single" w:color="auto" w:sz="8" w:space="0"/>
            </w:tcBorders>
            <w:vAlign w:val="center"/>
          </w:tcPr>
          <w:p w14:paraId="366ADD8E">
            <w:pPr>
              <w:widowControl/>
              <w:jc w:val="center"/>
              <w:rPr>
                <w:rFonts w:hint="eastAsia" w:ascii="宋体" w:hAnsi="宋体" w:cs="宋体"/>
                <w:color w:val="000000"/>
                <w:kern w:val="0"/>
                <w:szCs w:val="21"/>
              </w:rPr>
            </w:pPr>
            <w:r>
              <w:rPr>
                <w:rFonts w:hint="eastAsia" w:ascii="宋体" w:hAnsi="宋体" w:cs="宋体"/>
                <w:color w:val="000000"/>
                <w:kern w:val="0"/>
                <w:szCs w:val="21"/>
              </w:rPr>
              <w:t>检查消防电源工作状态。</w:t>
            </w:r>
          </w:p>
        </w:tc>
      </w:tr>
      <w:tr w14:paraId="7D50813B">
        <w:tblPrEx>
          <w:tblCellMar>
            <w:top w:w="0" w:type="dxa"/>
            <w:left w:w="108" w:type="dxa"/>
            <w:bottom w:w="0" w:type="dxa"/>
            <w:right w:w="108" w:type="dxa"/>
          </w:tblCellMar>
        </w:tblPrEx>
        <w:trPr>
          <w:trHeight w:val="283" w:hRule="atLeast"/>
        </w:trPr>
        <w:tc>
          <w:tcPr>
            <w:tcW w:w="1532" w:type="dxa"/>
            <w:tcBorders>
              <w:top w:val="single" w:color="auto" w:sz="8" w:space="0"/>
              <w:left w:val="single" w:color="auto" w:sz="8" w:space="0"/>
              <w:bottom w:val="single" w:color="auto" w:sz="8" w:space="0"/>
              <w:right w:val="single" w:color="auto" w:sz="8" w:space="0"/>
            </w:tcBorders>
            <w:vAlign w:val="center"/>
          </w:tcPr>
          <w:p w14:paraId="5070C26E">
            <w:pPr>
              <w:widowControl/>
              <w:jc w:val="center"/>
              <w:rPr>
                <w:rFonts w:hint="eastAsia" w:ascii="宋体" w:hAnsi="宋体" w:cs="宋体"/>
                <w:color w:val="000000"/>
                <w:kern w:val="0"/>
                <w:szCs w:val="21"/>
              </w:rPr>
            </w:pPr>
            <w:r>
              <w:rPr>
                <w:rFonts w:hint="eastAsia" w:ascii="宋体" w:hAnsi="宋体" w:cs="宋体"/>
                <w:color w:val="000000"/>
                <w:kern w:val="0"/>
                <w:szCs w:val="21"/>
              </w:rPr>
              <w:t>应急电源</w:t>
            </w:r>
          </w:p>
        </w:tc>
        <w:tc>
          <w:tcPr>
            <w:tcW w:w="1558" w:type="dxa"/>
            <w:tcBorders>
              <w:top w:val="single" w:color="auto" w:sz="8" w:space="0"/>
              <w:left w:val="single" w:color="auto" w:sz="8" w:space="0"/>
              <w:bottom w:val="single" w:color="auto" w:sz="8" w:space="0"/>
              <w:right w:val="single" w:color="auto" w:sz="8" w:space="0"/>
            </w:tcBorders>
            <w:vAlign w:val="center"/>
          </w:tcPr>
          <w:p w14:paraId="50EB8527">
            <w:pPr>
              <w:widowControl/>
              <w:jc w:val="center"/>
              <w:rPr>
                <w:rFonts w:hint="eastAsia" w:ascii="宋体" w:hAnsi="宋体" w:cs="宋体"/>
                <w:color w:val="000000"/>
                <w:kern w:val="0"/>
                <w:szCs w:val="21"/>
              </w:rPr>
            </w:pPr>
            <w:r>
              <w:rPr>
                <w:rFonts w:hint="eastAsia" w:ascii="宋体" w:hAnsi="宋体" w:cs="宋体"/>
                <w:color w:val="000000"/>
                <w:kern w:val="0"/>
                <w:szCs w:val="21"/>
              </w:rPr>
              <w:t>主电源和备用电源之间的自动切换</w:t>
            </w:r>
          </w:p>
        </w:tc>
        <w:tc>
          <w:tcPr>
            <w:tcW w:w="5812" w:type="dxa"/>
            <w:tcBorders>
              <w:top w:val="single" w:color="auto" w:sz="8" w:space="0"/>
              <w:left w:val="single" w:color="auto" w:sz="8" w:space="0"/>
              <w:bottom w:val="single" w:color="auto" w:sz="8" w:space="0"/>
              <w:right w:val="single" w:color="auto" w:sz="8" w:space="0"/>
            </w:tcBorders>
            <w:vAlign w:val="center"/>
          </w:tcPr>
          <w:p w14:paraId="76CE8D3F">
            <w:pPr>
              <w:widowControl/>
              <w:jc w:val="center"/>
              <w:rPr>
                <w:rFonts w:hint="eastAsia" w:ascii="宋体" w:hAnsi="宋体" w:cs="宋体"/>
                <w:color w:val="000000"/>
                <w:kern w:val="0"/>
                <w:szCs w:val="21"/>
              </w:rPr>
            </w:pPr>
            <w:r>
              <w:rPr>
                <w:rFonts w:hint="eastAsia" w:ascii="宋体" w:hAnsi="宋体" w:cs="宋体"/>
                <w:color w:val="000000"/>
                <w:kern w:val="0"/>
                <w:szCs w:val="21"/>
              </w:rPr>
              <w:t>对备用电源进行1～2次充放电实验,1～3次主电源和备用电源自动切换实验</w:t>
            </w:r>
          </w:p>
        </w:tc>
      </w:tr>
      <w:tr w14:paraId="6C0C6375">
        <w:tblPrEx>
          <w:tblCellMar>
            <w:top w:w="0" w:type="dxa"/>
            <w:left w:w="108" w:type="dxa"/>
            <w:bottom w:w="0" w:type="dxa"/>
            <w:right w:w="108" w:type="dxa"/>
          </w:tblCellMar>
        </w:tblPrEx>
        <w:trPr>
          <w:trHeight w:val="283" w:hRule="atLeast"/>
        </w:trPr>
        <w:tc>
          <w:tcPr>
            <w:tcW w:w="8902" w:type="dxa"/>
            <w:gridSpan w:val="3"/>
            <w:tcBorders>
              <w:top w:val="single" w:color="auto" w:sz="8" w:space="0"/>
              <w:left w:val="single" w:color="auto" w:sz="8" w:space="0"/>
              <w:bottom w:val="single" w:color="auto" w:sz="8" w:space="0"/>
              <w:right w:val="single" w:color="auto" w:sz="8" w:space="0"/>
            </w:tcBorders>
            <w:vAlign w:val="center"/>
          </w:tcPr>
          <w:p w14:paraId="6D19B333">
            <w:pPr>
              <w:widowControl/>
              <w:jc w:val="left"/>
              <w:rPr>
                <w:rFonts w:hint="eastAsia" w:ascii="宋体" w:hAnsi="宋体" w:cs="宋体"/>
                <w:b/>
                <w:bCs/>
                <w:color w:val="000000"/>
                <w:kern w:val="0"/>
                <w:sz w:val="24"/>
              </w:rPr>
            </w:pPr>
            <w:r>
              <w:rPr>
                <w:rFonts w:hint="eastAsia" w:ascii="宋体" w:hAnsi="宋体" w:cs="宋体"/>
                <w:b/>
                <w:bCs/>
                <w:color w:val="000000"/>
                <w:kern w:val="0"/>
                <w:sz w:val="24"/>
              </w:rPr>
              <w:t>（二）火灾自动报警系统</w:t>
            </w:r>
            <w:r>
              <w:rPr>
                <w:b/>
                <w:bCs/>
                <w:color w:val="000000"/>
                <w:kern w:val="0"/>
                <w:sz w:val="24"/>
              </w:rPr>
              <w:t xml:space="preserve">              </w:t>
            </w:r>
          </w:p>
        </w:tc>
      </w:tr>
      <w:tr w14:paraId="696F4371">
        <w:tblPrEx>
          <w:tblCellMar>
            <w:top w:w="0" w:type="dxa"/>
            <w:left w:w="108" w:type="dxa"/>
            <w:bottom w:w="0" w:type="dxa"/>
            <w:right w:w="108" w:type="dxa"/>
          </w:tblCellMar>
        </w:tblPrEx>
        <w:trPr>
          <w:trHeight w:val="283" w:hRule="atLeast"/>
        </w:trPr>
        <w:tc>
          <w:tcPr>
            <w:tcW w:w="3090" w:type="dxa"/>
            <w:gridSpan w:val="2"/>
            <w:tcBorders>
              <w:top w:val="single" w:color="auto" w:sz="8" w:space="0"/>
              <w:left w:val="single" w:color="auto" w:sz="8" w:space="0"/>
              <w:bottom w:val="single" w:color="auto" w:sz="8" w:space="0"/>
              <w:right w:val="single" w:color="auto" w:sz="8" w:space="0"/>
            </w:tcBorders>
            <w:vAlign w:val="center"/>
          </w:tcPr>
          <w:p w14:paraId="24CF8B4A">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维护保养项目</w:t>
            </w:r>
          </w:p>
        </w:tc>
        <w:tc>
          <w:tcPr>
            <w:tcW w:w="5812" w:type="dxa"/>
            <w:tcBorders>
              <w:top w:val="single" w:color="auto" w:sz="8" w:space="0"/>
              <w:left w:val="single" w:color="auto" w:sz="8" w:space="0"/>
              <w:bottom w:val="single" w:color="auto" w:sz="8" w:space="0"/>
              <w:right w:val="single" w:color="auto" w:sz="8" w:space="0"/>
            </w:tcBorders>
            <w:vAlign w:val="center"/>
          </w:tcPr>
          <w:p w14:paraId="58E461E6">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维护保养内容</w:t>
            </w:r>
          </w:p>
        </w:tc>
      </w:tr>
      <w:tr w14:paraId="272DACF2">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auto" w:sz="8" w:space="0"/>
              <w:bottom w:val="single" w:color="auto" w:sz="8" w:space="0"/>
              <w:right w:val="single" w:color="auto" w:sz="8" w:space="0"/>
            </w:tcBorders>
            <w:vAlign w:val="center"/>
          </w:tcPr>
          <w:p w14:paraId="63D53992">
            <w:pPr>
              <w:jc w:val="left"/>
              <w:rPr>
                <w:rFonts w:hint="eastAsia" w:ascii="宋体" w:hAnsi="宋体" w:cs="宋体"/>
                <w:b/>
                <w:bCs/>
                <w:color w:val="000000"/>
                <w:kern w:val="0"/>
                <w:szCs w:val="21"/>
              </w:rPr>
            </w:pPr>
            <w:r>
              <w:rPr>
                <w:rFonts w:hint="eastAsia" w:ascii="宋体" w:hAnsi="宋体" w:cs="宋体"/>
                <w:color w:val="000000"/>
                <w:kern w:val="0"/>
                <w:szCs w:val="21"/>
              </w:rPr>
              <w:t>报警系统设备</w:t>
            </w:r>
          </w:p>
        </w:tc>
        <w:tc>
          <w:tcPr>
            <w:tcW w:w="1558" w:type="dxa"/>
            <w:tcBorders>
              <w:top w:val="single" w:color="auto" w:sz="8" w:space="0"/>
              <w:left w:val="single" w:color="auto" w:sz="8" w:space="0"/>
              <w:bottom w:val="single" w:color="auto" w:sz="8" w:space="0"/>
              <w:right w:val="single" w:color="auto" w:sz="8" w:space="0"/>
            </w:tcBorders>
            <w:vAlign w:val="center"/>
          </w:tcPr>
          <w:p w14:paraId="53C9E8EE">
            <w:pPr>
              <w:widowControl/>
              <w:jc w:val="center"/>
              <w:rPr>
                <w:rFonts w:hint="eastAsia" w:ascii="宋体" w:hAnsi="宋体" w:cs="宋体"/>
                <w:color w:val="000000"/>
                <w:kern w:val="0"/>
                <w:szCs w:val="21"/>
              </w:rPr>
            </w:pPr>
            <w:r>
              <w:rPr>
                <w:rFonts w:hint="eastAsia" w:ascii="宋体" w:hAnsi="宋体" w:cs="宋体"/>
                <w:color w:val="000000"/>
                <w:kern w:val="0"/>
                <w:szCs w:val="21"/>
              </w:rPr>
              <w:t>外观清洁维护</w:t>
            </w:r>
          </w:p>
        </w:tc>
        <w:tc>
          <w:tcPr>
            <w:tcW w:w="5812" w:type="dxa"/>
            <w:tcBorders>
              <w:top w:val="single" w:color="auto" w:sz="8" w:space="0"/>
              <w:left w:val="single" w:color="auto" w:sz="8" w:space="0"/>
              <w:bottom w:val="single" w:color="auto" w:sz="8" w:space="0"/>
              <w:right w:val="single" w:color="auto" w:sz="8" w:space="0"/>
            </w:tcBorders>
            <w:vAlign w:val="center"/>
          </w:tcPr>
          <w:p w14:paraId="04C86B9A">
            <w:pPr>
              <w:widowControl/>
              <w:rPr>
                <w:rFonts w:hint="eastAsia" w:ascii="宋体" w:hAnsi="宋体" w:cs="宋体"/>
                <w:color w:val="000000"/>
                <w:kern w:val="0"/>
                <w:szCs w:val="21"/>
              </w:rPr>
            </w:pPr>
            <w:r>
              <w:rPr>
                <w:rFonts w:hint="eastAsia" w:ascii="宋体" w:hAnsi="宋体" w:cs="宋体"/>
                <w:color w:val="000000"/>
                <w:kern w:val="0"/>
                <w:szCs w:val="21"/>
              </w:rPr>
              <w:t>分期分批用吹风机（吹尘器）吹扫报警系统设备表面的积尘，用布擦试表面的污垢。</w:t>
            </w:r>
          </w:p>
        </w:tc>
      </w:tr>
      <w:tr w14:paraId="6830FC8F">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1DBEE967">
            <w:pPr>
              <w:widowControl/>
              <w:jc w:val="left"/>
              <w:rPr>
                <w:rFonts w:hint="eastAsia" w:ascii="宋体" w:hAnsi="宋体" w:cs="宋体"/>
                <w:color w:val="000000"/>
                <w:kern w:val="0"/>
                <w:szCs w:val="21"/>
              </w:rPr>
            </w:pPr>
          </w:p>
        </w:tc>
        <w:tc>
          <w:tcPr>
            <w:tcW w:w="1558" w:type="dxa"/>
            <w:tcBorders>
              <w:top w:val="single" w:color="auto" w:sz="8" w:space="0"/>
              <w:left w:val="single" w:color="auto" w:sz="8" w:space="0"/>
              <w:bottom w:val="single" w:color="auto" w:sz="8" w:space="0"/>
              <w:right w:val="single" w:color="auto" w:sz="8" w:space="0"/>
            </w:tcBorders>
            <w:vAlign w:val="center"/>
          </w:tcPr>
          <w:p w14:paraId="75FD814A">
            <w:pPr>
              <w:widowControl/>
              <w:rPr>
                <w:rFonts w:hint="eastAsia" w:ascii="宋体" w:hAnsi="宋体" w:cs="宋体"/>
                <w:color w:val="000000"/>
                <w:kern w:val="0"/>
                <w:szCs w:val="21"/>
              </w:rPr>
            </w:pPr>
            <w:r>
              <w:rPr>
                <w:rFonts w:hint="eastAsia" w:ascii="宋体" w:hAnsi="宋体" w:cs="宋体"/>
                <w:color w:val="000000"/>
                <w:kern w:val="0"/>
                <w:szCs w:val="21"/>
              </w:rPr>
              <w:t>测试控制器的火警报警、故障报警、火警优先、打印机打印、自检、消音、复位、屏蔽等各项基本功能及运行状况</w:t>
            </w:r>
          </w:p>
        </w:tc>
        <w:tc>
          <w:tcPr>
            <w:tcW w:w="5812" w:type="dxa"/>
            <w:tcBorders>
              <w:top w:val="single" w:color="auto" w:sz="8" w:space="0"/>
              <w:left w:val="single" w:color="auto" w:sz="8" w:space="0"/>
              <w:bottom w:val="single" w:color="auto" w:sz="8" w:space="0"/>
              <w:right w:val="single" w:color="auto" w:sz="8" w:space="0"/>
            </w:tcBorders>
            <w:vAlign w:val="center"/>
          </w:tcPr>
          <w:p w14:paraId="29CB64E2">
            <w:pPr>
              <w:widowControl/>
              <w:rPr>
                <w:rFonts w:hint="eastAsia" w:ascii="宋体" w:hAnsi="宋体" w:cs="宋体"/>
                <w:color w:val="000000"/>
                <w:kern w:val="0"/>
                <w:szCs w:val="21"/>
              </w:rPr>
            </w:pPr>
            <w:r>
              <w:rPr>
                <w:rFonts w:hint="eastAsia" w:ascii="宋体" w:hAnsi="宋体" w:cs="宋体"/>
                <w:color w:val="000000"/>
                <w:kern w:val="0"/>
                <w:szCs w:val="21"/>
              </w:rPr>
              <w:t>火灾报警系统在正常监视状态下，触发操作面板上的自检功能键，对面板上所有指示灯、显示器和音响器进行功能测试；根据探测器的类型，采用相应的方式触发火灾探测器或手动报警按钮，查看火灾探测器、手动报警按钮报警确认灯以及火灾报警控制器的火警信号显示，核对显示位置与报警物理位置是否相符。感烟探测器采用发烟装置施放烟气触发，线型光束感烟探测器采用滤光片遮挡触发，点型、线型感温探测器采用热风机加热方式触发，火焰（感光）探测器采用紫外或红外光源触发（紫外光波长小于</w:t>
            </w:r>
            <w:r>
              <w:rPr>
                <w:color w:val="000000"/>
                <w:kern w:val="0"/>
                <w:szCs w:val="21"/>
              </w:rPr>
              <w:t>280nm</w:t>
            </w:r>
            <w:r>
              <w:rPr>
                <w:rFonts w:hint="eastAsia" w:ascii="宋体" w:hAnsi="宋体" w:cs="宋体"/>
                <w:color w:val="000000"/>
                <w:kern w:val="0"/>
                <w:szCs w:val="21"/>
              </w:rPr>
              <w:t>，红外光波长大于</w:t>
            </w:r>
            <w:r>
              <w:rPr>
                <w:color w:val="000000"/>
                <w:kern w:val="0"/>
                <w:szCs w:val="21"/>
              </w:rPr>
              <w:t>850nm</w:t>
            </w:r>
            <w:r>
              <w:rPr>
                <w:rFonts w:hint="eastAsia" w:ascii="宋体" w:hAnsi="宋体" w:cs="宋体"/>
                <w:color w:val="000000"/>
                <w:kern w:val="0"/>
                <w:szCs w:val="21"/>
              </w:rPr>
              <w:t>）；模拟探测器、手动报警按钮断路、短路或接地故障，查看并记录控制器故障报警声、光信号；火警优先、二次报警功能测试：故障报警期间，在同一回路中先后触发两个或两个以上火灾探测器、手动报警按钮，查看火灾报警控制器的火警信号、报警部位显示及记录；测试期间先启动的探测器只消音不复位。维保公司进行月检。</w:t>
            </w:r>
          </w:p>
        </w:tc>
      </w:tr>
      <w:tr w14:paraId="4A3E983F">
        <w:tblPrEx>
          <w:tblCellMar>
            <w:top w:w="0" w:type="dxa"/>
            <w:left w:w="108" w:type="dxa"/>
            <w:bottom w:w="0" w:type="dxa"/>
            <w:right w:w="108" w:type="dxa"/>
          </w:tblCellMar>
        </w:tblPrEx>
        <w:trPr>
          <w:trHeight w:val="283" w:hRule="atLeast"/>
        </w:trPr>
        <w:tc>
          <w:tcPr>
            <w:tcW w:w="1532" w:type="dxa"/>
            <w:tcBorders>
              <w:top w:val="single" w:color="auto" w:sz="8" w:space="0"/>
              <w:left w:val="single" w:color="auto" w:sz="8" w:space="0"/>
              <w:bottom w:val="single" w:color="auto" w:sz="8" w:space="0"/>
              <w:right w:val="single" w:color="auto" w:sz="8" w:space="0"/>
            </w:tcBorders>
            <w:vAlign w:val="center"/>
          </w:tcPr>
          <w:p w14:paraId="529A9320">
            <w:pPr>
              <w:widowControl/>
              <w:jc w:val="center"/>
              <w:rPr>
                <w:rFonts w:hint="eastAsia" w:ascii="宋体" w:hAnsi="宋体" w:cs="宋体"/>
                <w:color w:val="000000"/>
                <w:kern w:val="0"/>
                <w:szCs w:val="21"/>
              </w:rPr>
            </w:pPr>
            <w:r>
              <w:rPr>
                <w:rFonts w:hint="eastAsia" w:ascii="宋体" w:hAnsi="宋体" w:cs="宋体"/>
                <w:color w:val="000000"/>
                <w:kern w:val="0"/>
                <w:szCs w:val="21"/>
              </w:rPr>
              <w:t>火灾探测器</w:t>
            </w:r>
          </w:p>
        </w:tc>
        <w:tc>
          <w:tcPr>
            <w:tcW w:w="1558" w:type="dxa"/>
            <w:tcBorders>
              <w:top w:val="single" w:color="auto" w:sz="8" w:space="0"/>
              <w:left w:val="single" w:color="auto" w:sz="8" w:space="0"/>
              <w:bottom w:val="single" w:color="auto" w:sz="8" w:space="0"/>
              <w:right w:val="single" w:color="auto" w:sz="8" w:space="0"/>
            </w:tcBorders>
            <w:vAlign w:val="center"/>
          </w:tcPr>
          <w:p w14:paraId="6B1044D6">
            <w:pPr>
              <w:widowControl/>
              <w:jc w:val="center"/>
              <w:rPr>
                <w:rFonts w:hint="eastAsia" w:ascii="宋体" w:hAnsi="宋体" w:cs="宋体"/>
                <w:color w:val="000000"/>
                <w:kern w:val="0"/>
                <w:szCs w:val="21"/>
              </w:rPr>
            </w:pPr>
            <w:r>
              <w:rPr>
                <w:rFonts w:hint="eastAsia" w:ascii="宋体" w:hAnsi="宋体" w:cs="宋体"/>
                <w:color w:val="000000"/>
                <w:kern w:val="0"/>
                <w:szCs w:val="21"/>
              </w:rPr>
              <w:t>试验报警功能及确认灯指示功能</w:t>
            </w:r>
          </w:p>
        </w:tc>
        <w:tc>
          <w:tcPr>
            <w:tcW w:w="5812" w:type="dxa"/>
            <w:tcBorders>
              <w:top w:val="single" w:color="auto" w:sz="8" w:space="0"/>
              <w:left w:val="single" w:color="auto" w:sz="8" w:space="0"/>
              <w:bottom w:val="single" w:color="auto" w:sz="8" w:space="0"/>
              <w:right w:val="single" w:color="auto" w:sz="8" w:space="0"/>
            </w:tcBorders>
            <w:vAlign w:val="center"/>
          </w:tcPr>
          <w:p w14:paraId="7389708D">
            <w:pPr>
              <w:widowControl/>
              <w:rPr>
                <w:rFonts w:hint="eastAsia" w:ascii="宋体" w:hAnsi="宋体" w:cs="宋体"/>
                <w:color w:val="000000"/>
                <w:kern w:val="0"/>
                <w:szCs w:val="21"/>
              </w:rPr>
            </w:pPr>
            <w:r>
              <w:rPr>
                <w:rFonts w:hint="eastAsia" w:ascii="宋体" w:hAnsi="宋体" w:cs="宋体"/>
                <w:color w:val="000000"/>
                <w:kern w:val="0"/>
                <w:szCs w:val="21"/>
              </w:rPr>
              <w:t>分期分批采用专用检测仪器试验。</w:t>
            </w:r>
          </w:p>
        </w:tc>
      </w:tr>
      <w:tr w14:paraId="58289E87">
        <w:tblPrEx>
          <w:tblCellMar>
            <w:top w:w="0" w:type="dxa"/>
            <w:left w:w="108" w:type="dxa"/>
            <w:bottom w:w="0" w:type="dxa"/>
            <w:right w:w="108" w:type="dxa"/>
          </w:tblCellMar>
        </w:tblPrEx>
        <w:trPr>
          <w:trHeight w:val="283" w:hRule="atLeast"/>
        </w:trPr>
        <w:tc>
          <w:tcPr>
            <w:tcW w:w="1532" w:type="dxa"/>
            <w:tcBorders>
              <w:top w:val="single" w:color="auto" w:sz="8" w:space="0"/>
              <w:left w:val="single" w:color="auto" w:sz="8" w:space="0"/>
              <w:bottom w:val="single" w:color="auto" w:sz="8" w:space="0"/>
              <w:right w:val="single" w:color="auto" w:sz="8" w:space="0"/>
            </w:tcBorders>
            <w:vAlign w:val="center"/>
          </w:tcPr>
          <w:p w14:paraId="245DCA46">
            <w:pPr>
              <w:widowControl/>
              <w:jc w:val="center"/>
              <w:rPr>
                <w:rFonts w:hint="eastAsia" w:ascii="宋体" w:hAnsi="宋体" w:cs="宋体"/>
                <w:color w:val="000000"/>
                <w:kern w:val="0"/>
                <w:szCs w:val="21"/>
              </w:rPr>
            </w:pPr>
            <w:r>
              <w:rPr>
                <w:rFonts w:hint="eastAsia" w:ascii="宋体" w:hAnsi="宋体" w:cs="宋体"/>
                <w:color w:val="000000"/>
                <w:kern w:val="0"/>
                <w:szCs w:val="21"/>
              </w:rPr>
              <w:t>手动报警按钮</w:t>
            </w:r>
          </w:p>
        </w:tc>
        <w:tc>
          <w:tcPr>
            <w:tcW w:w="1558" w:type="dxa"/>
            <w:tcBorders>
              <w:top w:val="single" w:color="auto" w:sz="8" w:space="0"/>
              <w:left w:val="single" w:color="auto" w:sz="8" w:space="0"/>
              <w:bottom w:val="single" w:color="auto" w:sz="8" w:space="0"/>
              <w:right w:val="single" w:color="auto" w:sz="8" w:space="0"/>
            </w:tcBorders>
            <w:vAlign w:val="center"/>
          </w:tcPr>
          <w:p w14:paraId="616F72F2">
            <w:pPr>
              <w:widowControl/>
              <w:jc w:val="center"/>
              <w:rPr>
                <w:rFonts w:hint="eastAsia" w:ascii="宋体" w:hAnsi="宋体" w:cs="宋体"/>
                <w:color w:val="000000"/>
                <w:kern w:val="0"/>
                <w:szCs w:val="21"/>
              </w:rPr>
            </w:pPr>
            <w:r>
              <w:rPr>
                <w:rFonts w:hint="eastAsia" w:ascii="宋体" w:hAnsi="宋体" w:cs="宋体"/>
                <w:color w:val="000000"/>
                <w:kern w:val="0"/>
                <w:szCs w:val="21"/>
              </w:rPr>
              <w:t>试验报警功能</w:t>
            </w:r>
          </w:p>
        </w:tc>
        <w:tc>
          <w:tcPr>
            <w:tcW w:w="5812" w:type="dxa"/>
            <w:tcBorders>
              <w:top w:val="single" w:color="auto" w:sz="8" w:space="0"/>
              <w:left w:val="single" w:color="auto" w:sz="8" w:space="0"/>
              <w:bottom w:val="single" w:color="auto" w:sz="8" w:space="0"/>
              <w:right w:val="single" w:color="auto" w:sz="8" w:space="0"/>
            </w:tcBorders>
            <w:vAlign w:val="center"/>
          </w:tcPr>
          <w:p w14:paraId="17130BC6">
            <w:pPr>
              <w:widowControl/>
              <w:rPr>
                <w:rFonts w:hint="eastAsia" w:ascii="宋体" w:hAnsi="宋体" w:cs="宋体"/>
                <w:color w:val="000000"/>
                <w:kern w:val="0"/>
                <w:szCs w:val="21"/>
              </w:rPr>
            </w:pPr>
            <w:r>
              <w:rPr>
                <w:rFonts w:hint="eastAsia" w:ascii="宋体" w:hAnsi="宋体" w:cs="宋体"/>
                <w:color w:val="000000"/>
                <w:kern w:val="0"/>
                <w:szCs w:val="21"/>
              </w:rPr>
              <w:t>分期分批采用专用检测仪器试验。</w:t>
            </w:r>
          </w:p>
        </w:tc>
      </w:tr>
      <w:tr w14:paraId="4CDA778A">
        <w:tblPrEx>
          <w:tblCellMar>
            <w:top w:w="0" w:type="dxa"/>
            <w:left w:w="108" w:type="dxa"/>
            <w:bottom w:w="0" w:type="dxa"/>
            <w:right w:w="108" w:type="dxa"/>
          </w:tblCellMar>
        </w:tblPrEx>
        <w:trPr>
          <w:trHeight w:val="283" w:hRule="atLeast"/>
        </w:trPr>
        <w:tc>
          <w:tcPr>
            <w:tcW w:w="1532" w:type="dxa"/>
            <w:tcBorders>
              <w:top w:val="single" w:color="auto" w:sz="8" w:space="0"/>
              <w:left w:val="single" w:color="auto" w:sz="8" w:space="0"/>
              <w:bottom w:val="single" w:color="auto" w:sz="8" w:space="0"/>
              <w:right w:val="single" w:color="auto" w:sz="8" w:space="0"/>
            </w:tcBorders>
            <w:vAlign w:val="center"/>
          </w:tcPr>
          <w:p w14:paraId="196DE261">
            <w:pPr>
              <w:widowControl/>
              <w:jc w:val="center"/>
              <w:rPr>
                <w:rFonts w:hint="eastAsia" w:ascii="宋体" w:hAnsi="宋体" w:cs="宋体"/>
                <w:color w:val="000000"/>
                <w:kern w:val="0"/>
                <w:szCs w:val="21"/>
              </w:rPr>
            </w:pPr>
            <w:r>
              <w:rPr>
                <w:rFonts w:hint="eastAsia" w:ascii="宋体" w:hAnsi="宋体" w:cs="宋体"/>
                <w:color w:val="000000"/>
                <w:kern w:val="0"/>
                <w:szCs w:val="21"/>
              </w:rPr>
              <w:t>火灾警报装置</w:t>
            </w:r>
          </w:p>
        </w:tc>
        <w:tc>
          <w:tcPr>
            <w:tcW w:w="1558" w:type="dxa"/>
            <w:tcBorders>
              <w:top w:val="single" w:color="auto" w:sz="8" w:space="0"/>
              <w:left w:val="single" w:color="auto" w:sz="8" w:space="0"/>
              <w:bottom w:val="single" w:color="auto" w:sz="8" w:space="0"/>
              <w:right w:val="single" w:color="auto" w:sz="8" w:space="0"/>
            </w:tcBorders>
            <w:vAlign w:val="center"/>
          </w:tcPr>
          <w:p w14:paraId="7B16CF3B">
            <w:pPr>
              <w:widowControl/>
              <w:jc w:val="center"/>
              <w:rPr>
                <w:rFonts w:hint="eastAsia" w:ascii="宋体" w:hAnsi="宋体" w:cs="宋体"/>
                <w:color w:val="000000"/>
                <w:kern w:val="0"/>
                <w:szCs w:val="21"/>
              </w:rPr>
            </w:pPr>
            <w:r>
              <w:rPr>
                <w:rFonts w:hint="eastAsia" w:ascii="宋体" w:hAnsi="宋体" w:cs="宋体"/>
                <w:color w:val="000000"/>
                <w:kern w:val="0"/>
                <w:szCs w:val="21"/>
              </w:rPr>
              <w:t>试验报警功能及确认灯指示功能</w:t>
            </w:r>
          </w:p>
        </w:tc>
        <w:tc>
          <w:tcPr>
            <w:tcW w:w="5812" w:type="dxa"/>
            <w:tcBorders>
              <w:top w:val="single" w:color="auto" w:sz="8" w:space="0"/>
              <w:left w:val="single" w:color="auto" w:sz="8" w:space="0"/>
              <w:bottom w:val="single" w:color="auto" w:sz="8" w:space="0"/>
              <w:right w:val="single" w:color="auto" w:sz="8" w:space="0"/>
            </w:tcBorders>
            <w:vAlign w:val="center"/>
          </w:tcPr>
          <w:p w14:paraId="7AA47598">
            <w:pPr>
              <w:widowControl/>
              <w:rPr>
                <w:rFonts w:hint="eastAsia" w:ascii="宋体" w:hAnsi="宋体" w:cs="宋体"/>
                <w:color w:val="000000"/>
                <w:kern w:val="0"/>
                <w:szCs w:val="21"/>
              </w:rPr>
            </w:pPr>
            <w:r>
              <w:rPr>
                <w:rFonts w:hint="eastAsia" w:ascii="宋体" w:hAnsi="宋体" w:cs="宋体"/>
                <w:color w:val="000000"/>
                <w:kern w:val="0"/>
                <w:szCs w:val="21"/>
              </w:rPr>
              <w:t>分期分批试验火灾警报装置的声光显示，采用声级计测量其报警声压级。</w:t>
            </w:r>
          </w:p>
        </w:tc>
      </w:tr>
      <w:tr w14:paraId="323F6C07">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auto" w:sz="8" w:space="0"/>
              <w:bottom w:val="single" w:color="auto" w:sz="8" w:space="0"/>
              <w:right w:val="single" w:color="auto" w:sz="8" w:space="0"/>
            </w:tcBorders>
            <w:vAlign w:val="center"/>
          </w:tcPr>
          <w:p w14:paraId="465B3FA2">
            <w:pPr>
              <w:widowControl/>
              <w:jc w:val="center"/>
              <w:rPr>
                <w:rFonts w:hint="eastAsia" w:ascii="宋体" w:hAnsi="宋体" w:cs="宋体"/>
                <w:color w:val="000000"/>
                <w:kern w:val="0"/>
                <w:szCs w:val="21"/>
              </w:rPr>
            </w:pPr>
            <w:r>
              <w:rPr>
                <w:rFonts w:hint="eastAsia" w:ascii="宋体" w:hAnsi="宋体" w:cs="宋体"/>
                <w:color w:val="000000"/>
                <w:kern w:val="0"/>
                <w:szCs w:val="21"/>
              </w:rPr>
              <w:t>监管控制装置</w:t>
            </w:r>
          </w:p>
          <w:p w14:paraId="699CF244">
            <w:pPr>
              <w:widowControl/>
              <w:jc w:val="left"/>
              <w:rPr>
                <w:rFonts w:hint="eastAsia" w:ascii="宋体" w:hAnsi="宋体" w:cs="宋体"/>
                <w:color w:val="000000"/>
                <w:kern w:val="0"/>
                <w:szCs w:val="21"/>
              </w:rPr>
            </w:pPr>
            <w:r>
              <w:rPr>
                <w:rFonts w:hint="eastAsia" w:ascii="宋体" w:hAnsi="宋体" w:cs="宋体"/>
                <w:color w:val="000000"/>
                <w:kern w:val="0"/>
                <w:szCs w:val="21"/>
              </w:rPr>
              <w:t>　</w:t>
            </w:r>
          </w:p>
        </w:tc>
        <w:tc>
          <w:tcPr>
            <w:tcW w:w="1558" w:type="dxa"/>
            <w:tcBorders>
              <w:top w:val="single" w:color="auto" w:sz="8" w:space="0"/>
              <w:left w:val="single" w:color="auto" w:sz="8" w:space="0"/>
              <w:bottom w:val="single" w:color="auto" w:sz="8" w:space="0"/>
              <w:right w:val="single" w:color="auto" w:sz="8" w:space="0"/>
            </w:tcBorders>
            <w:vAlign w:val="center"/>
          </w:tcPr>
          <w:p w14:paraId="1BDB2492">
            <w:pPr>
              <w:widowControl/>
              <w:jc w:val="center"/>
              <w:rPr>
                <w:rFonts w:hint="eastAsia" w:ascii="宋体" w:hAnsi="宋体" w:cs="宋体"/>
                <w:color w:val="000000"/>
                <w:kern w:val="0"/>
                <w:szCs w:val="21"/>
              </w:rPr>
            </w:pPr>
            <w:r>
              <w:rPr>
                <w:rFonts w:hint="eastAsia" w:ascii="宋体" w:hAnsi="宋体" w:cs="宋体"/>
                <w:color w:val="000000"/>
                <w:kern w:val="0"/>
                <w:szCs w:val="21"/>
              </w:rPr>
              <w:t>试验信号输入输出块、输出模块报警功能</w:t>
            </w:r>
          </w:p>
        </w:tc>
        <w:tc>
          <w:tcPr>
            <w:tcW w:w="5812" w:type="dxa"/>
            <w:tcBorders>
              <w:top w:val="single" w:color="auto" w:sz="8" w:space="0"/>
              <w:left w:val="single" w:color="auto" w:sz="8" w:space="0"/>
              <w:bottom w:val="single" w:color="auto" w:sz="8" w:space="0"/>
              <w:right w:val="single" w:color="auto" w:sz="8" w:space="0"/>
            </w:tcBorders>
            <w:vAlign w:val="center"/>
          </w:tcPr>
          <w:p w14:paraId="3F6914BB">
            <w:pPr>
              <w:widowControl/>
              <w:rPr>
                <w:rFonts w:hint="eastAsia" w:ascii="宋体" w:hAnsi="宋体" w:cs="宋体"/>
                <w:color w:val="000000"/>
                <w:kern w:val="0"/>
                <w:szCs w:val="21"/>
              </w:rPr>
            </w:pPr>
            <w:r>
              <w:rPr>
                <w:rFonts w:hint="eastAsia" w:ascii="宋体" w:hAnsi="宋体" w:cs="宋体"/>
                <w:color w:val="000000"/>
                <w:kern w:val="0"/>
                <w:szCs w:val="21"/>
              </w:rPr>
              <w:t>分期分批触发模块，查看其报警功能及状态灯的工作状态。</w:t>
            </w:r>
          </w:p>
        </w:tc>
      </w:tr>
      <w:tr w14:paraId="0C60FDF5">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5F4E980B">
            <w:pPr>
              <w:widowControl/>
              <w:jc w:val="center"/>
              <w:rPr>
                <w:rFonts w:hint="eastAsia" w:ascii="宋体" w:hAnsi="宋体" w:cs="宋体"/>
                <w:color w:val="000000"/>
                <w:kern w:val="0"/>
                <w:szCs w:val="21"/>
              </w:rPr>
            </w:pPr>
          </w:p>
        </w:tc>
        <w:tc>
          <w:tcPr>
            <w:tcW w:w="1558" w:type="dxa"/>
            <w:tcBorders>
              <w:top w:val="single" w:color="auto" w:sz="8" w:space="0"/>
              <w:left w:val="single" w:color="auto" w:sz="8" w:space="0"/>
              <w:bottom w:val="single" w:color="auto" w:sz="8" w:space="0"/>
              <w:right w:val="single" w:color="auto" w:sz="8" w:space="0"/>
            </w:tcBorders>
            <w:vAlign w:val="center"/>
          </w:tcPr>
          <w:p w14:paraId="056C8FF5">
            <w:pPr>
              <w:widowControl/>
              <w:jc w:val="center"/>
              <w:rPr>
                <w:rFonts w:hint="eastAsia" w:ascii="宋体" w:hAnsi="宋体" w:cs="宋体"/>
                <w:color w:val="000000"/>
                <w:kern w:val="0"/>
                <w:szCs w:val="21"/>
              </w:rPr>
            </w:pPr>
            <w:r>
              <w:rPr>
                <w:rFonts w:hint="eastAsia" w:ascii="宋体" w:hAnsi="宋体" w:cs="宋体"/>
                <w:color w:val="000000"/>
                <w:kern w:val="0"/>
                <w:szCs w:val="21"/>
              </w:rPr>
              <w:t>水流指示器的报警功能及信号显示功能</w:t>
            </w:r>
          </w:p>
        </w:tc>
        <w:tc>
          <w:tcPr>
            <w:tcW w:w="5812" w:type="dxa"/>
            <w:tcBorders>
              <w:top w:val="single" w:color="auto" w:sz="8" w:space="0"/>
              <w:left w:val="single" w:color="auto" w:sz="8" w:space="0"/>
              <w:bottom w:val="single" w:color="auto" w:sz="8" w:space="0"/>
              <w:right w:val="single" w:color="auto" w:sz="8" w:space="0"/>
            </w:tcBorders>
            <w:vAlign w:val="center"/>
          </w:tcPr>
          <w:p w14:paraId="0CBCC3F0">
            <w:pPr>
              <w:widowControl/>
              <w:rPr>
                <w:rFonts w:hint="eastAsia" w:ascii="宋体" w:hAnsi="宋体" w:cs="宋体"/>
                <w:color w:val="000000"/>
                <w:kern w:val="0"/>
                <w:szCs w:val="21"/>
              </w:rPr>
            </w:pPr>
            <w:r>
              <w:rPr>
                <w:rFonts w:hint="eastAsia" w:ascii="宋体" w:hAnsi="宋体" w:cs="宋体"/>
                <w:color w:val="000000"/>
                <w:kern w:val="0"/>
                <w:szCs w:val="21"/>
              </w:rPr>
              <w:t>开启末端试水装置，观察水流指示器报警信号，关闭末端试水装置，观察复位信号。分期分批测试。</w:t>
            </w:r>
          </w:p>
        </w:tc>
      </w:tr>
      <w:tr w14:paraId="4240F293">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2D3FB672">
            <w:pPr>
              <w:widowControl/>
              <w:jc w:val="left"/>
              <w:rPr>
                <w:rFonts w:hint="eastAsia" w:ascii="宋体" w:hAnsi="宋体" w:cs="宋体"/>
                <w:color w:val="000000"/>
                <w:kern w:val="0"/>
                <w:szCs w:val="21"/>
              </w:rPr>
            </w:pPr>
          </w:p>
        </w:tc>
        <w:tc>
          <w:tcPr>
            <w:tcW w:w="1558" w:type="dxa"/>
            <w:tcBorders>
              <w:top w:val="single" w:color="auto" w:sz="8" w:space="0"/>
              <w:left w:val="single" w:color="auto" w:sz="8" w:space="0"/>
              <w:bottom w:val="single" w:color="auto" w:sz="8" w:space="0"/>
              <w:right w:val="single" w:color="auto" w:sz="8" w:space="0"/>
            </w:tcBorders>
            <w:vAlign w:val="center"/>
          </w:tcPr>
          <w:p w14:paraId="0D85B7D3">
            <w:pPr>
              <w:widowControl/>
              <w:jc w:val="center"/>
              <w:rPr>
                <w:rFonts w:hint="eastAsia" w:ascii="宋体" w:hAnsi="宋体" w:cs="宋体"/>
                <w:color w:val="000000"/>
                <w:kern w:val="0"/>
                <w:szCs w:val="21"/>
              </w:rPr>
            </w:pPr>
            <w:r>
              <w:rPr>
                <w:rFonts w:hint="eastAsia" w:ascii="宋体" w:hAnsi="宋体" w:cs="宋体"/>
                <w:color w:val="000000"/>
                <w:kern w:val="0"/>
                <w:szCs w:val="21"/>
              </w:rPr>
              <w:t>压力开关的报警功能及信号显示功能</w:t>
            </w:r>
          </w:p>
        </w:tc>
        <w:tc>
          <w:tcPr>
            <w:tcW w:w="5812" w:type="dxa"/>
            <w:tcBorders>
              <w:top w:val="single" w:color="auto" w:sz="8" w:space="0"/>
              <w:left w:val="single" w:color="auto" w:sz="8" w:space="0"/>
              <w:bottom w:val="single" w:color="auto" w:sz="8" w:space="0"/>
              <w:right w:val="single" w:color="auto" w:sz="8" w:space="0"/>
            </w:tcBorders>
            <w:vAlign w:val="center"/>
          </w:tcPr>
          <w:p w14:paraId="33C83B4B">
            <w:pPr>
              <w:widowControl/>
              <w:rPr>
                <w:rFonts w:hint="eastAsia" w:ascii="宋体" w:hAnsi="宋体" w:cs="宋体"/>
                <w:color w:val="000000"/>
                <w:kern w:val="0"/>
                <w:szCs w:val="21"/>
              </w:rPr>
            </w:pPr>
            <w:r>
              <w:rPr>
                <w:rFonts w:hint="eastAsia" w:ascii="宋体" w:hAnsi="宋体" w:cs="宋体"/>
                <w:color w:val="000000"/>
                <w:kern w:val="0"/>
                <w:szCs w:val="21"/>
              </w:rPr>
              <w:t>开启试水阀，在5s~90s水力警铃应开始连续报警，压力开关应动作，消防控制设备应显示压力后，水力警铃应停止报警，压力开关应停止动作，延迟器应能自动排水。开关的反馈信号，报警阀复位。</w:t>
            </w:r>
          </w:p>
        </w:tc>
      </w:tr>
      <w:tr w14:paraId="56F13F46">
        <w:tblPrEx>
          <w:tblCellMar>
            <w:top w:w="0" w:type="dxa"/>
            <w:left w:w="108" w:type="dxa"/>
            <w:bottom w:w="0" w:type="dxa"/>
            <w:right w:w="108" w:type="dxa"/>
          </w:tblCellMar>
        </w:tblPrEx>
        <w:trPr>
          <w:trHeight w:val="283" w:hRule="atLeast"/>
        </w:trPr>
        <w:tc>
          <w:tcPr>
            <w:tcW w:w="1532" w:type="dxa"/>
            <w:tcBorders>
              <w:top w:val="single" w:color="auto" w:sz="8" w:space="0"/>
              <w:left w:val="single" w:color="auto" w:sz="8" w:space="0"/>
              <w:bottom w:val="single" w:color="auto" w:sz="8" w:space="0"/>
              <w:right w:val="single" w:color="auto" w:sz="8" w:space="0"/>
            </w:tcBorders>
            <w:vAlign w:val="center"/>
          </w:tcPr>
          <w:p w14:paraId="4EBE3F89">
            <w:pPr>
              <w:widowControl/>
              <w:jc w:val="center"/>
              <w:rPr>
                <w:rFonts w:hint="eastAsia" w:ascii="宋体" w:hAnsi="宋体" w:cs="宋体"/>
                <w:color w:val="000000"/>
                <w:kern w:val="0"/>
                <w:szCs w:val="21"/>
              </w:rPr>
            </w:pPr>
            <w:r>
              <w:rPr>
                <w:rFonts w:hint="eastAsia" w:ascii="宋体" w:hAnsi="宋体" w:cs="宋体"/>
                <w:color w:val="000000"/>
                <w:kern w:val="0"/>
                <w:szCs w:val="21"/>
              </w:rPr>
              <w:t>报警控制器主备电源</w:t>
            </w:r>
          </w:p>
        </w:tc>
        <w:tc>
          <w:tcPr>
            <w:tcW w:w="1558" w:type="dxa"/>
            <w:tcBorders>
              <w:top w:val="single" w:color="auto" w:sz="8" w:space="0"/>
              <w:left w:val="single" w:color="auto" w:sz="8" w:space="0"/>
              <w:bottom w:val="single" w:color="auto" w:sz="8" w:space="0"/>
              <w:right w:val="single" w:color="auto" w:sz="8" w:space="0"/>
            </w:tcBorders>
            <w:vAlign w:val="center"/>
          </w:tcPr>
          <w:p w14:paraId="529DEA90">
            <w:pPr>
              <w:widowControl/>
              <w:jc w:val="center"/>
              <w:rPr>
                <w:rFonts w:hint="eastAsia" w:ascii="宋体" w:hAnsi="宋体" w:cs="宋体"/>
                <w:color w:val="000000"/>
                <w:kern w:val="0"/>
                <w:szCs w:val="21"/>
              </w:rPr>
            </w:pPr>
            <w:r>
              <w:rPr>
                <w:rFonts w:hint="eastAsia" w:ascii="宋体" w:hAnsi="宋体" w:cs="宋体"/>
                <w:color w:val="000000"/>
                <w:kern w:val="0"/>
                <w:szCs w:val="21"/>
              </w:rPr>
              <w:t>报警控制器主备电源切换功能</w:t>
            </w:r>
          </w:p>
        </w:tc>
        <w:tc>
          <w:tcPr>
            <w:tcW w:w="5812" w:type="dxa"/>
            <w:tcBorders>
              <w:top w:val="single" w:color="auto" w:sz="8" w:space="0"/>
              <w:left w:val="single" w:color="auto" w:sz="8" w:space="0"/>
              <w:bottom w:val="single" w:color="auto" w:sz="8" w:space="0"/>
              <w:right w:val="single" w:color="auto" w:sz="8" w:space="0"/>
            </w:tcBorders>
            <w:vAlign w:val="center"/>
          </w:tcPr>
          <w:p w14:paraId="24531792">
            <w:pPr>
              <w:widowControl/>
              <w:rPr>
                <w:rFonts w:hint="eastAsia" w:ascii="宋体" w:hAnsi="宋体" w:cs="宋体"/>
                <w:color w:val="000000"/>
                <w:kern w:val="0"/>
                <w:szCs w:val="21"/>
              </w:rPr>
            </w:pPr>
            <w:r>
              <w:rPr>
                <w:rFonts w:hint="eastAsia" w:ascii="宋体" w:hAnsi="宋体" w:cs="宋体"/>
                <w:color w:val="000000"/>
                <w:kern w:val="0"/>
                <w:szCs w:val="21"/>
              </w:rPr>
              <w:t>对主电源和备用电源进行1~3次自动切换试验。控制器处于正常监视状态下，切断控制器的主电源，使控制器由备用电源供电，再恢复主电源，检查并记录控制器电源状态的显示情况</w:t>
            </w:r>
          </w:p>
        </w:tc>
      </w:tr>
      <w:tr w14:paraId="29536A7B">
        <w:tblPrEx>
          <w:tblCellMar>
            <w:top w:w="0" w:type="dxa"/>
            <w:left w:w="108" w:type="dxa"/>
            <w:bottom w:w="0" w:type="dxa"/>
            <w:right w:w="108" w:type="dxa"/>
          </w:tblCellMar>
        </w:tblPrEx>
        <w:trPr>
          <w:trHeight w:val="283" w:hRule="atLeast"/>
        </w:trPr>
        <w:tc>
          <w:tcPr>
            <w:tcW w:w="1532" w:type="dxa"/>
            <w:tcBorders>
              <w:top w:val="single" w:color="auto" w:sz="8" w:space="0"/>
              <w:left w:val="single" w:color="auto" w:sz="8" w:space="0"/>
              <w:bottom w:val="single" w:color="auto" w:sz="8" w:space="0"/>
              <w:right w:val="single" w:color="auto" w:sz="8" w:space="0"/>
            </w:tcBorders>
            <w:vAlign w:val="center"/>
          </w:tcPr>
          <w:p w14:paraId="0C2BC3BC">
            <w:pPr>
              <w:widowControl/>
              <w:jc w:val="center"/>
              <w:rPr>
                <w:rFonts w:hint="eastAsia" w:ascii="宋体" w:hAnsi="宋体" w:cs="宋体"/>
                <w:color w:val="000000"/>
                <w:kern w:val="0"/>
                <w:szCs w:val="21"/>
              </w:rPr>
            </w:pPr>
            <w:r>
              <w:rPr>
                <w:rFonts w:hint="eastAsia" w:ascii="宋体" w:hAnsi="宋体" w:cs="宋体"/>
                <w:color w:val="000000"/>
                <w:kern w:val="0"/>
                <w:szCs w:val="21"/>
              </w:rPr>
              <w:t>消防联动控制器（盘）</w:t>
            </w:r>
          </w:p>
        </w:tc>
        <w:tc>
          <w:tcPr>
            <w:tcW w:w="1558" w:type="dxa"/>
            <w:tcBorders>
              <w:top w:val="single" w:color="auto" w:sz="8" w:space="0"/>
              <w:left w:val="single" w:color="auto" w:sz="8" w:space="0"/>
              <w:bottom w:val="single" w:color="auto" w:sz="8" w:space="0"/>
              <w:right w:val="single" w:color="auto" w:sz="8" w:space="0"/>
            </w:tcBorders>
            <w:vAlign w:val="center"/>
          </w:tcPr>
          <w:p w14:paraId="50415749">
            <w:pPr>
              <w:widowControl/>
              <w:jc w:val="center"/>
              <w:rPr>
                <w:rFonts w:hint="eastAsia" w:ascii="宋体" w:hAnsi="宋体" w:cs="宋体"/>
                <w:color w:val="000000"/>
                <w:kern w:val="0"/>
                <w:szCs w:val="21"/>
              </w:rPr>
            </w:pPr>
            <w:r>
              <w:rPr>
                <w:rFonts w:hint="eastAsia" w:ascii="宋体" w:hAnsi="宋体" w:cs="宋体"/>
                <w:color w:val="000000"/>
                <w:kern w:val="0"/>
                <w:szCs w:val="21"/>
              </w:rPr>
              <w:t>消防联动控制器（盘）及控制模拟手动控制功能</w:t>
            </w:r>
          </w:p>
        </w:tc>
        <w:tc>
          <w:tcPr>
            <w:tcW w:w="5812" w:type="dxa"/>
            <w:tcBorders>
              <w:top w:val="single" w:color="auto" w:sz="8" w:space="0"/>
              <w:left w:val="single" w:color="auto" w:sz="8" w:space="0"/>
              <w:bottom w:val="single" w:color="auto" w:sz="8" w:space="0"/>
              <w:right w:val="single" w:color="auto" w:sz="8" w:space="0"/>
            </w:tcBorders>
            <w:vAlign w:val="center"/>
          </w:tcPr>
          <w:p w14:paraId="5F7BAF68">
            <w:pPr>
              <w:widowControl/>
              <w:rPr>
                <w:rFonts w:hint="eastAsia" w:ascii="宋体" w:hAnsi="宋体" w:cs="宋体"/>
                <w:color w:val="000000"/>
                <w:kern w:val="0"/>
                <w:szCs w:val="21"/>
              </w:rPr>
            </w:pPr>
            <w:r>
              <w:rPr>
                <w:rFonts w:hint="eastAsia" w:ascii="宋体" w:hAnsi="宋体" w:cs="宋体"/>
                <w:color w:val="000000"/>
                <w:kern w:val="0"/>
                <w:szCs w:val="21"/>
              </w:rPr>
              <w:t>用自动或手动检查下列消防控制设备的控制显示功能：</w:t>
            </w:r>
          </w:p>
          <w:p w14:paraId="5073047D">
            <w:pPr>
              <w:pStyle w:val="15"/>
              <w:widowControl/>
              <w:numPr>
                <w:ilvl w:val="0"/>
                <w:numId w:val="3"/>
              </w:numPr>
              <w:ind w:firstLineChars="0"/>
              <w:rPr>
                <w:rFonts w:hint="eastAsia" w:ascii="宋体" w:hAnsi="宋体" w:cs="宋体"/>
                <w:color w:val="000000"/>
                <w:kern w:val="0"/>
                <w:szCs w:val="21"/>
              </w:rPr>
            </w:pPr>
            <w:r>
              <w:rPr>
                <w:rFonts w:hint="eastAsia" w:ascii="宋体" w:hAnsi="宋体" w:cs="宋体"/>
                <w:color w:val="000000"/>
                <w:kern w:val="0"/>
                <w:szCs w:val="21"/>
              </w:rPr>
              <w:t>室内消火栓、自动喷水、泡沫、气体、干粉等灭火系统的控制设备；</w:t>
            </w:r>
          </w:p>
          <w:p w14:paraId="0378D44F">
            <w:pPr>
              <w:pStyle w:val="15"/>
              <w:widowControl/>
              <w:numPr>
                <w:ilvl w:val="0"/>
                <w:numId w:val="3"/>
              </w:numPr>
              <w:ind w:firstLineChars="0"/>
              <w:rPr>
                <w:rFonts w:hint="eastAsia" w:ascii="宋体" w:hAnsi="宋体" w:cs="宋体"/>
                <w:color w:val="000000"/>
                <w:kern w:val="0"/>
                <w:szCs w:val="21"/>
              </w:rPr>
            </w:pPr>
            <w:r>
              <w:rPr>
                <w:rFonts w:hint="eastAsia" w:ascii="宋体" w:hAnsi="宋体" w:cs="宋体"/>
                <w:color w:val="000000"/>
                <w:kern w:val="0"/>
                <w:szCs w:val="21"/>
              </w:rPr>
              <w:t>抽验电动防火门、防火卷帘，数量不小于总数的25%；</w:t>
            </w:r>
          </w:p>
          <w:p w14:paraId="7604D597">
            <w:pPr>
              <w:pStyle w:val="15"/>
              <w:widowControl/>
              <w:numPr>
                <w:ilvl w:val="0"/>
                <w:numId w:val="3"/>
              </w:numPr>
              <w:ind w:firstLineChars="0"/>
              <w:rPr>
                <w:rFonts w:hint="eastAsia" w:ascii="宋体" w:hAnsi="宋体" w:cs="宋体"/>
                <w:color w:val="000000"/>
                <w:kern w:val="0"/>
                <w:szCs w:val="21"/>
              </w:rPr>
            </w:pPr>
            <w:r>
              <w:rPr>
                <w:rFonts w:hint="eastAsia" w:ascii="宋体" w:hAnsi="宋体" w:cs="宋体"/>
                <w:color w:val="000000"/>
                <w:kern w:val="0"/>
                <w:szCs w:val="21"/>
              </w:rPr>
              <w:t>选层试验消防应急广播设备，并试验公共广播强制转入火灾应急广播的功能，抽检数量不小于总数的25%；</w:t>
            </w:r>
          </w:p>
          <w:p w14:paraId="6D127114">
            <w:pPr>
              <w:pStyle w:val="15"/>
              <w:widowControl/>
              <w:numPr>
                <w:ilvl w:val="0"/>
                <w:numId w:val="3"/>
              </w:numPr>
              <w:ind w:firstLineChars="0"/>
              <w:rPr>
                <w:rFonts w:hint="eastAsia" w:ascii="宋体" w:hAnsi="宋体" w:cs="宋体"/>
                <w:color w:val="000000"/>
                <w:kern w:val="0"/>
                <w:szCs w:val="21"/>
              </w:rPr>
            </w:pPr>
            <w:r>
              <w:rPr>
                <w:rFonts w:hint="eastAsia" w:ascii="宋体" w:hAnsi="宋体" w:cs="宋体"/>
                <w:color w:val="000000"/>
                <w:kern w:val="0"/>
                <w:szCs w:val="21"/>
              </w:rPr>
              <w:t>火灾应急照明与疏散指示标志的控制装置；</w:t>
            </w:r>
          </w:p>
          <w:p w14:paraId="7E868E32">
            <w:pPr>
              <w:pStyle w:val="15"/>
              <w:widowControl/>
              <w:numPr>
                <w:ilvl w:val="0"/>
                <w:numId w:val="3"/>
              </w:numPr>
              <w:ind w:firstLineChars="0"/>
              <w:rPr>
                <w:rFonts w:hint="eastAsia" w:ascii="宋体" w:hAnsi="宋体" w:cs="宋体"/>
                <w:color w:val="000000"/>
                <w:kern w:val="0"/>
                <w:szCs w:val="21"/>
              </w:rPr>
            </w:pPr>
            <w:r>
              <w:rPr>
                <w:rFonts w:hint="eastAsia" w:ascii="宋体" w:hAnsi="宋体" w:cs="宋体"/>
                <w:color w:val="000000"/>
                <w:kern w:val="0"/>
                <w:szCs w:val="21"/>
              </w:rPr>
              <w:t>送风机、排烟风机和自动挡烟垂壁的控制设备。</w:t>
            </w:r>
          </w:p>
        </w:tc>
      </w:tr>
      <w:tr w14:paraId="72FCD0B3">
        <w:tblPrEx>
          <w:tblCellMar>
            <w:top w:w="0" w:type="dxa"/>
            <w:left w:w="108" w:type="dxa"/>
            <w:bottom w:w="0" w:type="dxa"/>
            <w:right w:w="108" w:type="dxa"/>
          </w:tblCellMar>
        </w:tblPrEx>
        <w:trPr>
          <w:trHeight w:val="283" w:hRule="atLeast"/>
        </w:trPr>
        <w:tc>
          <w:tcPr>
            <w:tcW w:w="1532" w:type="dxa"/>
            <w:tcBorders>
              <w:top w:val="single" w:color="auto" w:sz="8" w:space="0"/>
              <w:left w:val="single" w:color="auto" w:sz="8" w:space="0"/>
              <w:bottom w:val="single" w:color="auto" w:sz="8" w:space="0"/>
              <w:right w:val="single" w:color="auto" w:sz="8" w:space="0"/>
            </w:tcBorders>
            <w:vAlign w:val="center"/>
          </w:tcPr>
          <w:p w14:paraId="118D7952">
            <w:pPr>
              <w:widowControl/>
              <w:jc w:val="center"/>
              <w:rPr>
                <w:rFonts w:hint="eastAsia" w:ascii="宋体" w:hAnsi="宋体" w:cs="宋体"/>
                <w:color w:val="000000"/>
                <w:kern w:val="0"/>
                <w:szCs w:val="21"/>
              </w:rPr>
            </w:pPr>
            <w:r>
              <w:rPr>
                <w:rFonts w:hint="eastAsia" w:ascii="宋体" w:hAnsi="宋体" w:cs="宋体"/>
                <w:color w:val="000000"/>
                <w:kern w:val="0"/>
                <w:szCs w:val="21"/>
              </w:rPr>
              <w:t>消防电梯迫降功能</w:t>
            </w:r>
          </w:p>
        </w:tc>
        <w:tc>
          <w:tcPr>
            <w:tcW w:w="1558" w:type="dxa"/>
            <w:tcBorders>
              <w:top w:val="single" w:color="auto" w:sz="8" w:space="0"/>
              <w:left w:val="single" w:color="auto" w:sz="8" w:space="0"/>
              <w:bottom w:val="single" w:color="auto" w:sz="8" w:space="0"/>
              <w:right w:val="single" w:color="auto" w:sz="8" w:space="0"/>
            </w:tcBorders>
            <w:vAlign w:val="center"/>
          </w:tcPr>
          <w:p w14:paraId="17E6FEBC">
            <w:pPr>
              <w:widowControl/>
              <w:jc w:val="center"/>
              <w:rPr>
                <w:rFonts w:hint="eastAsia" w:ascii="宋体" w:hAnsi="宋体" w:cs="宋体"/>
                <w:color w:val="000000"/>
                <w:kern w:val="0"/>
                <w:szCs w:val="21"/>
              </w:rPr>
            </w:pPr>
            <w:r>
              <w:rPr>
                <w:rFonts w:hint="eastAsia" w:ascii="宋体" w:hAnsi="宋体" w:cs="宋体"/>
                <w:color w:val="000000"/>
                <w:kern w:val="0"/>
                <w:szCs w:val="21"/>
              </w:rPr>
              <w:t>消防电梯迫降功能</w:t>
            </w:r>
          </w:p>
        </w:tc>
        <w:tc>
          <w:tcPr>
            <w:tcW w:w="5812" w:type="dxa"/>
            <w:tcBorders>
              <w:top w:val="single" w:color="auto" w:sz="8" w:space="0"/>
              <w:left w:val="single" w:color="auto" w:sz="8" w:space="0"/>
              <w:bottom w:val="single" w:color="auto" w:sz="8" w:space="0"/>
              <w:right w:val="single" w:color="auto" w:sz="8" w:space="0"/>
            </w:tcBorders>
            <w:vAlign w:val="center"/>
          </w:tcPr>
          <w:p w14:paraId="055253EC">
            <w:pPr>
              <w:widowControl/>
              <w:rPr>
                <w:rFonts w:hint="eastAsia" w:ascii="宋体" w:hAnsi="宋体" w:cs="宋体"/>
                <w:color w:val="000000"/>
                <w:kern w:val="0"/>
                <w:szCs w:val="21"/>
              </w:rPr>
            </w:pPr>
            <w:r>
              <w:rPr>
                <w:rFonts w:hint="eastAsia" w:ascii="宋体" w:hAnsi="宋体" w:cs="宋体"/>
                <w:color w:val="000000"/>
                <w:kern w:val="0"/>
                <w:szCs w:val="21"/>
              </w:rPr>
              <w:t>触发消防电梯远程控制按钮，查看消防电梯运行情况及反馈信号</w:t>
            </w:r>
          </w:p>
        </w:tc>
      </w:tr>
      <w:tr w14:paraId="3489EAD5">
        <w:tblPrEx>
          <w:tblCellMar>
            <w:top w:w="0" w:type="dxa"/>
            <w:left w:w="108" w:type="dxa"/>
            <w:bottom w:w="0" w:type="dxa"/>
            <w:right w:w="108" w:type="dxa"/>
          </w:tblCellMar>
        </w:tblPrEx>
        <w:trPr>
          <w:trHeight w:val="283" w:hRule="atLeast"/>
        </w:trPr>
        <w:tc>
          <w:tcPr>
            <w:tcW w:w="8902" w:type="dxa"/>
            <w:gridSpan w:val="3"/>
            <w:tcBorders>
              <w:top w:val="single" w:color="auto" w:sz="8" w:space="0"/>
              <w:left w:val="single" w:color="auto" w:sz="8" w:space="0"/>
              <w:bottom w:val="single" w:color="auto" w:sz="8" w:space="0"/>
              <w:right w:val="single" w:color="auto" w:sz="8" w:space="0"/>
            </w:tcBorders>
            <w:vAlign w:val="center"/>
          </w:tcPr>
          <w:p w14:paraId="2CF0B6A2">
            <w:pPr>
              <w:widowControl/>
              <w:jc w:val="left"/>
              <w:rPr>
                <w:rFonts w:hint="eastAsia" w:ascii="宋体" w:hAnsi="宋体" w:cs="宋体"/>
                <w:b/>
                <w:bCs/>
                <w:color w:val="000000"/>
                <w:kern w:val="0"/>
                <w:sz w:val="24"/>
              </w:rPr>
            </w:pPr>
            <w:r>
              <w:rPr>
                <w:rFonts w:hint="eastAsia" w:ascii="宋体" w:hAnsi="宋体" w:cs="宋体"/>
                <w:b/>
                <w:bCs/>
                <w:color w:val="000000"/>
                <w:kern w:val="0"/>
                <w:sz w:val="24"/>
              </w:rPr>
              <w:t>（三）消防供水设施</w:t>
            </w:r>
            <w:r>
              <w:rPr>
                <w:b/>
                <w:bCs/>
                <w:color w:val="000000"/>
                <w:kern w:val="0"/>
                <w:sz w:val="24"/>
              </w:rPr>
              <w:t xml:space="preserve">                       </w:t>
            </w:r>
          </w:p>
        </w:tc>
      </w:tr>
      <w:tr w14:paraId="2C0FF0B3">
        <w:tblPrEx>
          <w:tblCellMar>
            <w:top w:w="0" w:type="dxa"/>
            <w:left w:w="108" w:type="dxa"/>
            <w:bottom w:w="0" w:type="dxa"/>
            <w:right w:w="108" w:type="dxa"/>
          </w:tblCellMar>
        </w:tblPrEx>
        <w:trPr>
          <w:trHeight w:val="283" w:hRule="atLeast"/>
        </w:trPr>
        <w:tc>
          <w:tcPr>
            <w:tcW w:w="3090" w:type="dxa"/>
            <w:gridSpan w:val="2"/>
            <w:tcBorders>
              <w:top w:val="single" w:color="auto" w:sz="8" w:space="0"/>
              <w:left w:val="single" w:color="auto" w:sz="8" w:space="0"/>
              <w:bottom w:val="single" w:color="auto" w:sz="8" w:space="0"/>
              <w:right w:val="single" w:color="auto" w:sz="8" w:space="0"/>
            </w:tcBorders>
            <w:vAlign w:val="center"/>
          </w:tcPr>
          <w:p w14:paraId="6B027140">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维护保养项目</w:t>
            </w:r>
          </w:p>
        </w:tc>
        <w:tc>
          <w:tcPr>
            <w:tcW w:w="5812" w:type="dxa"/>
            <w:tcBorders>
              <w:top w:val="single" w:color="auto" w:sz="8" w:space="0"/>
              <w:left w:val="single" w:color="auto" w:sz="8" w:space="0"/>
              <w:bottom w:val="single" w:color="auto" w:sz="8" w:space="0"/>
              <w:right w:val="single" w:color="auto" w:sz="8" w:space="0"/>
            </w:tcBorders>
            <w:vAlign w:val="center"/>
          </w:tcPr>
          <w:p w14:paraId="7CB471D5">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维护保养内容</w:t>
            </w:r>
          </w:p>
        </w:tc>
      </w:tr>
      <w:tr w14:paraId="73A83A0F">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auto" w:sz="8" w:space="0"/>
              <w:bottom w:val="single" w:color="auto" w:sz="8" w:space="0"/>
              <w:right w:val="single" w:color="auto" w:sz="8" w:space="0"/>
            </w:tcBorders>
            <w:vAlign w:val="center"/>
          </w:tcPr>
          <w:p w14:paraId="304D10A8">
            <w:pPr>
              <w:widowControl/>
              <w:jc w:val="center"/>
              <w:rPr>
                <w:rFonts w:hint="eastAsia" w:ascii="宋体" w:hAnsi="宋体" w:cs="宋体"/>
                <w:color w:val="000000"/>
                <w:kern w:val="0"/>
                <w:szCs w:val="21"/>
              </w:rPr>
            </w:pPr>
            <w:r>
              <w:rPr>
                <w:rFonts w:hint="eastAsia" w:ascii="宋体" w:hAnsi="宋体" w:cs="宋体"/>
                <w:color w:val="000000"/>
                <w:kern w:val="0"/>
                <w:szCs w:val="21"/>
              </w:rPr>
              <w:t>消防水箱</w:t>
            </w:r>
          </w:p>
        </w:tc>
        <w:tc>
          <w:tcPr>
            <w:tcW w:w="1558" w:type="dxa"/>
            <w:tcBorders>
              <w:top w:val="single" w:color="auto" w:sz="8" w:space="0"/>
              <w:left w:val="single" w:color="auto" w:sz="8" w:space="0"/>
              <w:bottom w:val="single" w:color="auto" w:sz="8" w:space="0"/>
              <w:right w:val="single" w:color="auto" w:sz="8" w:space="0"/>
            </w:tcBorders>
            <w:vAlign w:val="center"/>
          </w:tcPr>
          <w:p w14:paraId="4391B496">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single" w:color="auto" w:sz="8" w:space="0"/>
              <w:left w:val="single" w:color="auto" w:sz="8" w:space="0"/>
              <w:bottom w:val="single" w:color="auto" w:sz="8" w:space="0"/>
              <w:right w:val="single" w:color="auto" w:sz="8" w:space="0"/>
            </w:tcBorders>
            <w:vAlign w:val="center"/>
          </w:tcPr>
          <w:p w14:paraId="3CBCA1DC">
            <w:pPr>
              <w:widowControl/>
              <w:rPr>
                <w:rFonts w:hint="eastAsia" w:ascii="宋体" w:hAnsi="宋体" w:cs="宋体"/>
                <w:color w:val="000000"/>
                <w:kern w:val="0"/>
                <w:szCs w:val="21"/>
              </w:rPr>
            </w:pPr>
            <w:r>
              <w:rPr>
                <w:rFonts w:hint="eastAsia" w:ascii="宋体" w:hAnsi="宋体" w:cs="宋体"/>
                <w:color w:val="000000"/>
                <w:kern w:val="0"/>
                <w:szCs w:val="21"/>
              </w:rPr>
              <w:t>检查水箱周围有无可燃物，有无造成腐蚀和污染的物品，水箱内有无结冰，水箱有无自身腐蚀；水箱周围的通道是否畅通，及时清运通道上的垃圾、杂物等。</w:t>
            </w:r>
          </w:p>
        </w:tc>
      </w:tr>
      <w:tr w14:paraId="6E703BF0">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63A6A949">
            <w:pPr>
              <w:widowControl/>
              <w:jc w:val="left"/>
              <w:rPr>
                <w:rFonts w:hint="eastAsia" w:ascii="宋体" w:hAnsi="宋体" w:cs="宋体"/>
                <w:color w:val="000000"/>
                <w:kern w:val="0"/>
                <w:szCs w:val="21"/>
              </w:rPr>
            </w:pPr>
          </w:p>
        </w:tc>
        <w:tc>
          <w:tcPr>
            <w:tcW w:w="1558" w:type="dxa"/>
            <w:tcBorders>
              <w:top w:val="single" w:color="auto" w:sz="8" w:space="0"/>
              <w:left w:val="single" w:color="auto" w:sz="8" w:space="0"/>
              <w:bottom w:val="single" w:color="auto" w:sz="8" w:space="0"/>
              <w:right w:val="single" w:color="auto" w:sz="8" w:space="0"/>
            </w:tcBorders>
            <w:vAlign w:val="center"/>
          </w:tcPr>
          <w:p w14:paraId="5E9CD6E4">
            <w:pPr>
              <w:widowControl/>
              <w:jc w:val="center"/>
              <w:rPr>
                <w:rFonts w:hint="eastAsia" w:ascii="宋体" w:hAnsi="宋体" w:cs="宋体"/>
                <w:color w:val="000000"/>
                <w:kern w:val="0"/>
                <w:szCs w:val="21"/>
              </w:rPr>
            </w:pPr>
            <w:r>
              <w:rPr>
                <w:rFonts w:hint="eastAsia" w:ascii="宋体" w:hAnsi="宋体" w:cs="宋体"/>
                <w:color w:val="000000"/>
                <w:kern w:val="0"/>
                <w:szCs w:val="21"/>
              </w:rPr>
              <w:t>核对储水量</w:t>
            </w:r>
          </w:p>
        </w:tc>
        <w:tc>
          <w:tcPr>
            <w:tcW w:w="5812" w:type="dxa"/>
            <w:tcBorders>
              <w:top w:val="single" w:color="auto" w:sz="8" w:space="0"/>
              <w:left w:val="single" w:color="auto" w:sz="8" w:space="0"/>
              <w:bottom w:val="single" w:color="auto" w:sz="8" w:space="0"/>
              <w:right w:val="single" w:color="auto" w:sz="8" w:space="0"/>
            </w:tcBorders>
            <w:vAlign w:val="center"/>
          </w:tcPr>
          <w:p w14:paraId="03ED6E8C">
            <w:pPr>
              <w:widowControl/>
              <w:rPr>
                <w:rFonts w:hint="eastAsia" w:ascii="宋体" w:hAnsi="宋体" w:cs="宋体"/>
                <w:color w:val="000000"/>
                <w:kern w:val="0"/>
                <w:szCs w:val="21"/>
              </w:rPr>
            </w:pPr>
            <w:r>
              <w:rPr>
                <w:rFonts w:hint="eastAsia" w:ascii="宋体" w:hAnsi="宋体" w:cs="宋体"/>
                <w:color w:val="000000"/>
                <w:kern w:val="0"/>
                <w:szCs w:val="21"/>
              </w:rPr>
              <w:t>检查水箱周围有无可燃物，有无造成腐蚀和污染的物品，水箱内有无结冰，水箱有无自身腐蚀；水箱周围的通道是否畅通，及时清运通道上的垃圾、杂物等。</w:t>
            </w:r>
          </w:p>
        </w:tc>
      </w:tr>
      <w:tr w14:paraId="4018070D">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09AF8404">
            <w:pPr>
              <w:widowControl/>
              <w:jc w:val="left"/>
              <w:rPr>
                <w:rFonts w:hint="eastAsia" w:ascii="宋体" w:hAnsi="宋体" w:cs="宋体"/>
                <w:color w:val="000000"/>
                <w:kern w:val="0"/>
                <w:szCs w:val="21"/>
              </w:rPr>
            </w:pPr>
          </w:p>
        </w:tc>
        <w:tc>
          <w:tcPr>
            <w:tcW w:w="1558" w:type="dxa"/>
            <w:tcBorders>
              <w:top w:val="single" w:color="auto" w:sz="8" w:space="0"/>
              <w:left w:val="single" w:color="auto" w:sz="8" w:space="0"/>
              <w:bottom w:val="single" w:color="auto" w:sz="8" w:space="0"/>
              <w:right w:val="single" w:color="auto" w:sz="8" w:space="0"/>
            </w:tcBorders>
            <w:vAlign w:val="center"/>
          </w:tcPr>
          <w:p w14:paraId="64786746">
            <w:pPr>
              <w:widowControl/>
              <w:rPr>
                <w:rFonts w:hint="eastAsia" w:ascii="宋体" w:hAnsi="宋体" w:cs="宋体"/>
                <w:color w:val="000000"/>
                <w:kern w:val="0"/>
                <w:szCs w:val="21"/>
              </w:rPr>
            </w:pPr>
            <w:r>
              <w:rPr>
                <w:rFonts w:hint="eastAsia" w:ascii="宋体" w:hAnsi="宋体" w:cs="宋体"/>
                <w:color w:val="000000"/>
                <w:kern w:val="0"/>
                <w:szCs w:val="21"/>
              </w:rPr>
              <w:t>自动进水阀进水功能、消防供水能力、液位报警功能测试</w:t>
            </w:r>
          </w:p>
        </w:tc>
        <w:tc>
          <w:tcPr>
            <w:tcW w:w="5812" w:type="dxa"/>
            <w:tcBorders>
              <w:top w:val="single" w:color="auto" w:sz="8" w:space="0"/>
              <w:left w:val="single" w:color="auto" w:sz="8" w:space="0"/>
              <w:bottom w:val="single" w:color="auto" w:sz="8" w:space="0"/>
              <w:right w:val="single" w:color="auto" w:sz="8" w:space="0"/>
            </w:tcBorders>
            <w:vAlign w:val="center"/>
          </w:tcPr>
          <w:p w14:paraId="41FAD47A">
            <w:pPr>
              <w:widowControl/>
              <w:rPr>
                <w:rFonts w:hint="eastAsia" w:ascii="宋体" w:hAnsi="宋体" w:cs="宋体"/>
                <w:color w:val="000000"/>
                <w:kern w:val="0"/>
                <w:szCs w:val="21"/>
              </w:rPr>
            </w:pPr>
            <w:r>
              <w:rPr>
                <w:rFonts w:hint="eastAsia" w:ascii="宋体" w:hAnsi="宋体" w:cs="宋体"/>
                <w:color w:val="000000"/>
                <w:kern w:val="0"/>
                <w:szCs w:val="21"/>
              </w:rPr>
              <w:t>查看补水设施工作是否正常。核对自动进水阀进水功能、模拟消防水箱出水，测试消防水箱供水能力、液位检测装置报警功能</w:t>
            </w:r>
          </w:p>
        </w:tc>
      </w:tr>
      <w:tr w14:paraId="5A8722F6">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auto" w:sz="8" w:space="0"/>
              <w:bottom w:val="single" w:color="auto" w:sz="8" w:space="0"/>
              <w:right w:val="single" w:color="auto" w:sz="8" w:space="0"/>
            </w:tcBorders>
            <w:vAlign w:val="center"/>
          </w:tcPr>
          <w:p w14:paraId="21EC5456">
            <w:pPr>
              <w:widowControl/>
              <w:jc w:val="center"/>
              <w:rPr>
                <w:rFonts w:hint="eastAsia" w:ascii="宋体" w:hAnsi="宋体" w:cs="宋体"/>
                <w:color w:val="000000"/>
                <w:kern w:val="0"/>
                <w:szCs w:val="21"/>
              </w:rPr>
            </w:pPr>
            <w:r>
              <w:rPr>
                <w:rFonts w:hint="eastAsia" w:ascii="宋体" w:hAnsi="宋体" w:cs="宋体"/>
                <w:color w:val="000000"/>
                <w:kern w:val="0"/>
                <w:szCs w:val="21"/>
              </w:rPr>
              <w:t>消防水池（含高位消防池）</w:t>
            </w:r>
          </w:p>
        </w:tc>
        <w:tc>
          <w:tcPr>
            <w:tcW w:w="1558" w:type="dxa"/>
            <w:tcBorders>
              <w:top w:val="single" w:color="auto" w:sz="8" w:space="0"/>
              <w:left w:val="single" w:color="auto" w:sz="8" w:space="0"/>
              <w:bottom w:val="single" w:color="auto" w:sz="8" w:space="0"/>
              <w:right w:val="single" w:color="auto" w:sz="8" w:space="0"/>
            </w:tcBorders>
            <w:vAlign w:val="center"/>
          </w:tcPr>
          <w:p w14:paraId="70E5F0B5">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single" w:color="auto" w:sz="8" w:space="0"/>
              <w:left w:val="single" w:color="auto" w:sz="8" w:space="0"/>
              <w:bottom w:val="single" w:color="auto" w:sz="8" w:space="0"/>
              <w:right w:val="single" w:color="auto" w:sz="8" w:space="0"/>
            </w:tcBorders>
            <w:vAlign w:val="center"/>
          </w:tcPr>
          <w:p w14:paraId="59759DB4">
            <w:pPr>
              <w:widowControl/>
              <w:rPr>
                <w:rFonts w:hint="eastAsia" w:ascii="宋体" w:hAnsi="宋体" w:cs="宋体"/>
                <w:color w:val="000000"/>
                <w:kern w:val="0"/>
                <w:szCs w:val="21"/>
              </w:rPr>
            </w:pPr>
            <w:r>
              <w:rPr>
                <w:rFonts w:hint="eastAsia" w:ascii="宋体" w:hAnsi="宋体" w:cs="宋体"/>
                <w:color w:val="000000"/>
                <w:kern w:val="0"/>
                <w:szCs w:val="21"/>
              </w:rPr>
              <w:t>水池周围有无可燃物，有无造成腐蚀和污染的物品，水池内有无结冰，水池有无自身腐蚀</w:t>
            </w:r>
          </w:p>
        </w:tc>
      </w:tr>
      <w:tr w14:paraId="6E6C572E">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435F6E79">
            <w:pPr>
              <w:widowControl/>
              <w:jc w:val="left"/>
              <w:rPr>
                <w:rFonts w:hint="eastAsia" w:ascii="宋体" w:hAnsi="宋体" w:cs="宋体"/>
                <w:color w:val="000000"/>
                <w:kern w:val="0"/>
                <w:sz w:val="18"/>
                <w:szCs w:val="18"/>
              </w:rPr>
            </w:pPr>
          </w:p>
        </w:tc>
        <w:tc>
          <w:tcPr>
            <w:tcW w:w="1558" w:type="dxa"/>
            <w:tcBorders>
              <w:top w:val="single" w:color="auto" w:sz="8" w:space="0"/>
              <w:left w:val="single" w:color="auto" w:sz="8" w:space="0"/>
              <w:bottom w:val="single" w:color="auto" w:sz="8" w:space="0"/>
              <w:right w:val="single" w:color="auto" w:sz="8" w:space="0"/>
            </w:tcBorders>
            <w:vAlign w:val="center"/>
          </w:tcPr>
          <w:p w14:paraId="5C77026B">
            <w:pPr>
              <w:widowControl/>
              <w:jc w:val="center"/>
              <w:rPr>
                <w:rFonts w:hint="eastAsia" w:ascii="宋体" w:hAnsi="宋体" w:cs="宋体"/>
                <w:color w:val="000000"/>
                <w:kern w:val="0"/>
                <w:szCs w:val="21"/>
              </w:rPr>
            </w:pPr>
            <w:r>
              <w:rPr>
                <w:rFonts w:hint="eastAsia" w:ascii="宋体" w:hAnsi="宋体" w:cs="宋体"/>
                <w:color w:val="000000"/>
                <w:kern w:val="0"/>
                <w:szCs w:val="21"/>
              </w:rPr>
              <w:t>核对储水量</w:t>
            </w:r>
          </w:p>
        </w:tc>
        <w:tc>
          <w:tcPr>
            <w:tcW w:w="5812" w:type="dxa"/>
            <w:tcBorders>
              <w:top w:val="single" w:color="auto" w:sz="8" w:space="0"/>
              <w:left w:val="single" w:color="auto" w:sz="8" w:space="0"/>
              <w:bottom w:val="single" w:color="auto" w:sz="8" w:space="0"/>
              <w:right w:val="single" w:color="auto" w:sz="8" w:space="0"/>
            </w:tcBorders>
            <w:vAlign w:val="center"/>
          </w:tcPr>
          <w:p w14:paraId="66F569C4">
            <w:pPr>
              <w:widowControl/>
              <w:rPr>
                <w:rFonts w:hint="eastAsia" w:ascii="宋体" w:hAnsi="宋体" w:cs="宋体"/>
                <w:color w:val="000000"/>
                <w:kern w:val="0"/>
                <w:szCs w:val="21"/>
              </w:rPr>
            </w:pPr>
            <w:r>
              <w:rPr>
                <w:rFonts w:hint="eastAsia" w:ascii="宋体" w:hAnsi="宋体" w:cs="宋体"/>
                <w:color w:val="000000"/>
                <w:kern w:val="0"/>
                <w:szCs w:val="21"/>
              </w:rPr>
              <w:t>核对储水量，查看消防水池水量（水位）及消防用水不被他用的状况。消防水池（箱）玻璃水位计两端的角阀在不进行水位观察时应关闭。查看室外水池在冬季内有无结冰。</w:t>
            </w:r>
          </w:p>
        </w:tc>
      </w:tr>
      <w:tr w14:paraId="708A3FDC">
        <w:tblPrEx>
          <w:tblCellMar>
            <w:top w:w="0" w:type="dxa"/>
            <w:left w:w="108" w:type="dxa"/>
            <w:bottom w:w="0" w:type="dxa"/>
            <w:right w:w="108" w:type="dxa"/>
          </w:tblCellMar>
        </w:tblPrEx>
        <w:trPr>
          <w:trHeight w:val="283" w:hRule="atLeast"/>
        </w:trPr>
        <w:tc>
          <w:tcPr>
            <w:tcW w:w="1532" w:type="dxa"/>
            <w:tcBorders>
              <w:top w:val="single" w:color="auto" w:sz="8" w:space="0"/>
              <w:left w:val="single" w:color="auto" w:sz="8" w:space="0"/>
              <w:bottom w:val="single" w:color="auto" w:sz="8" w:space="0"/>
              <w:right w:val="single" w:color="auto" w:sz="8" w:space="0"/>
            </w:tcBorders>
            <w:vAlign w:val="center"/>
          </w:tcPr>
          <w:p w14:paraId="7D16738C">
            <w:pPr>
              <w:widowControl/>
              <w:jc w:val="left"/>
              <w:rPr>
                <w:rFonts w:hint="eastAsia" w:ascii="宋体" w:hAnsi="宋体" w:cs="宋体"/>
                <w:color w:val="000000"/>
                <w:kern w:val="0"/>
                <w:sz w:val="18"/>
                <w:szCs w:val="18"/>
              </w:rPr>
            </w:pPr>
          </w:p>
        </w:tc>
        <w:tc>
          <w:tcPr>
            <w:tcW w:w="1558" w:type="dxa"/>
            <w:tcBorders>
              <w:top w:val="single" w:color="auto" w:sz="8" w:space="0"/>
              <w:left w:val="single" w:color="auto" w:sz="8" w:space="0"/>
              <w:bottom w:val="single" w:color="auto" w:sz="8" w:space="0"/>
              <w:right w:val="single" w:color="auto" w:sz="8" w:space="0"/>
            </w:tcBorders>
            <w:vAlign w:val="center"/>
          </w:tcPr>
          <w:p w14:paraId="6189C1DC">
            <w:pPr>
              <w:widowControl/>
              <w:jc w:val="center"/>
              <w:rPr>
                <w:rFonts w:hint="eastAsia" w:ascii="宋体" w:hAnsi="宋体" w:cs="宋体"/>
                <w:color w:val="000000"/>
                <w:kern w:val="0"/>
                <w:szCs w:val="21"/>
              </w:rPr>
            </w:pPr>
            <w:r>
              <w:rPr>
                <w:rFonts w:hint="eastAsia" w:ascii="宋体" w:hAnsi="宋体" w:cs="宋体"/>
                <w:color w:val="000000"/>
                <w:kern w:val="0"/>
                <w:szCs w:val="21"/>
              </w:rPr>
              <w:t>自动进水阀进水功能、液位报警功能测试</w:t>
            </w:r>
          </w:p>
        </w:tc>
        <w:tc>
          <w:tcPr>
            <w:tcW w:w="5812" w:type="dxa"/>
            <w:tcBorders>
              <w:top w:val="single" w:color="auto" w:sz="8" w:space="0"/>
              <w:left w:val="single" w:color="auto" w:sz="8" w:space="0"/>
              <w:bottom w:val="single" w:color="auto" w:sz="8" w:space="0"/>
              <w:right w:val="single" w:color="auto" w:sz="8" w:space="0"/>
            </w:tcBorders>
            <w:vAlign w:val="center"/>
          </w:tcPr>
          <w:p w14:paraId="6183351A">
            <w:pPr>
              <w:widowControl/>
              <w:rPr>
                <w:rFonts w:hint="eastAsia" w:ascii="宋体" w:hAnsi="宋体" w:cs="宋体"/>
                <w:color w:val="000000"/>
                <w:kern w:val="0"/>
                <w:szCs w:val="21"/>
              </w:rPr>
            </w:pPr>
            <w:r>
              <w:rPr>
                <w:rFonts w:hint="eastAsia" w:ascii="宋体" w:hAnsi="宋体" w:cs="宋体"/>
                <w:color w:val="000000"/>
                <w:kern w:val="0"/>
                <w:szCs w:val="21"/>
              </w:rPr>
              <w:t>查看补水设施工作是否正常。核对自动进水阀进水功能，测试消防水池液位检测装置报警功能。</w:t>
            </w:r>
          </w:p>
        </w:tc>
      </w:tr>
      <w:tr w14:paraId="13D232F6">
        <w:tblPrEx>
          <w:tblCellMar>
            <w:top w:w="0" w:type="dxa"/>
            <w:left w:w="108" w:type="dxa"/>
            <w:bottom w:w="0" w:type="dxa"/>
            <w:right w:w="108" w:type="dxa"/>
          </w:tblCellMar>
        </w:tblPrEx>
        <w:trPr>
          <w:trHeight w:val="283" w:hRule="atLeast"/>
        </w:trPr>
        <w:tc>
          <w:tcPr>
            <w:tcW w:w="1532" w:type="dxa"/>
            <w:tcBorders>
              <w:top w:val="single" w:color="auto" w:sz="8" w:space="0"/>
              <w:left w:val="single" w:color="auto" w:sz="8" w:space="0"/>
              <w:bottom w:val="single" w:color="auto" w:sz="8" w:space="0"/>
              <w:right w:val="single" w:color="auto" w:sz="8" w:space="0"/>
            </w:tcBorders>
            <w:vAlign w:val="center"/>
          </w:tcPr>
          <w:p w14:paraId="23FCF7D7">
            <w:pPr>
              <w:widowControl/>
              <w:jc w:val="center"/>
              <w:rPr>
                <w:rFonts w:hint="eastAsia" w:ascii="宋体" w:hAnsi="宋体" w:cs="宋体"/>
                <w:color w:val="000000"/>
                <w:kern w:val="0"/>
                <w:sz w:val="18"/>
                <w:szCs w:val="18"/>
              </w:rPr>
            </w:pPr>
            <w:r>
              <w:rPr>
                <w:rFonts w:hint="eastAsia" w:ascii="宋体" w:hAnsi="宋体" w:cs="宋体"/>
                <w:color w:val="000000"/>
                <w:kern w:val="0"/>
                <w:szCs w:val="21"/>
              </w:rPr>
              <w:t>稳（增）消防水泵及控制柜</w:t>
            </w:r>
          </w:p>
        </w:tc>
        <w:tc>
          <w:tcPr>
            <w:tcW w:w="1558" w:type="dxa"/>
            <w:tcBorders>
              <w:top w:val="single" w:color="auto" w:sz="8" w:space="0"/>
              <w:left w:val="single" w:color="auto" w:sz="8" w:space="0"/>
              <w:bottom w:val="single" w:color="auto" w:sz="8" w:space="0"/>
              <w:right w:val="single" w:color="auto" w:sz="8" w:space="0"/>
            </w:tcBorders>
            <w:vAlign w:val="center"/>
          </w:tcPr>
          <w:p w14:paraId="202BC62D">
            <w:pPr>
              <w:widowControl/>
              <w:jc w:val="center"/>
              <w:rPr>
                <w:rFonts w:hint="eastAsia" w:ascii="宋体" w:hAnsi="宋体" w:cs="宋体"/>
                <w:color w:val="000000"/>
                <w:kern w:val="0"/>
                <w:szCs w:val="21"/>
              </w:rPr>
            </w:pPr>
            <w:r>
              <w:rPr>
                <w:rFonts w:hint="eastAsia" w:ascii="宋体" w:hAnsi="宋体" w:cs="宋体"/>
                <w:color w:val="000000"/>
                <w:kern w:val="0"/>
                <w:szCs w:val="21"/>
              </w:rPr>
              <w:t>消防稳压泵及气压水罐外观检查</w:t>
            </w:r>
          </w:p>
        </w:tc>
        <w:tc>
          <w:tcPr>
            <w:tcW w:w="5812" w:type="dxa"/>
            <w:tcBorders>
              <w:top w:val="single" w:color="auto" w:sz="8" w:space="0"/>
              <w:left w:val="single" w:color="auto" w:sz="8" w:space="0"/>
              <w:bottom w:val="single" w:color="auto" w:sz="8" w:space="0"/>
              <w:right w:val="single" w:color="auto" w:sz="8" w:space="0"/>
            </w:tcBorders>
            <w:vAlign w:val="center"/>
          </w:tcPr>
          <w:p w14:paraId="5E899FBA">
            <w:pPr>
              <w:pStyle w:val="15"/>
              <w:widowControl/>
              <w:numPr>
                <w:ilvl w:val="0"/>
                <w:numId w:val="4"/>
              </w:numPr>
              <w:ind w:firstLineChars="0"/>
              <w:rPr>
                <w:rFonts w:hint="eastAsia" w:ascii="宋体" w:hAnsi="宋体"/>
                <w:color w:val="000000"/>
                <w:kern w:val="0"/>
                <w:szCs w:val="21"/>
              </w:rPr>
            </w:pPr>
            <w:r>
              <w:rPr>
                <w:rFonts w:hint="eastAsia" w:ascii="宋体" w:hAnsi="宋体"/>
                <w:color w:val="000000"/>
                <w:kern w:val="0"/>
                <w:szCs w:val="21"/>
              </w:rPr>
              <w:t>检查消防泵房的工作环境。检查消防设备用房、散热通风设施、百叶窗，保证房内有良好的散热条件；检查稳压气压罐系统，气压罐应完好；泵组应完好</w:t>
            </w:r>
          </w:p>
          <w:p w14:paraId="309CFCCB">
            <w:pPr>
              <w:pStyle w:val="15"/>
              <w:widowControl/>
              <w:numPr>
                <w:ilvl w:val="0"/>
                <w:numId w:val="4"/>
              </w:numPr>
              <w:ind w:firstLineChars="0"/>
              <w:rPr>
                <w:color w:val="000000"/>
                <w:kern w:val="0"/>
                <w:szCs w:val="21"/>
              </w:rPr>
            </w:pPr>
            <w:r>
              <w:rPr>
                <w:rFonts w:hint="eastAsia" w:ascii="宋体" w:hAnsi="宋体"/>
                <w:color w:val="000000"/>
                <w:kern w:val="0"/>
                <w:szCs w:val="21"/>
              </w:rPr>
              <w:t>外观清洁：擦洗、除污；</w:t>
            </w:r>
          </w:p>
          <w:p w14:paraId="6D914A95">
            <w:pPr>
              <w:pStyle w:val="15"/>
              <w:widowControl/>
              <w:numPr>
                <w:ilvl w:val="0"/>
                <w:numId w:val="4"/>
              </w:numPr>
              <w:ind w:firstLineChars="0"/>
              <w:rPr>
                <w:color w:val="000000"/>
                <w:kern w:val="0"/>
                <w:szCs w:val="21"/>
              </w:rPr>
            </w:pPr>
            <w:r>
              <w:rPr>
                <w:rFonts w:hint="eastAsia" w:ascii="宋体" w:hAnsi="宋体"/>
                <w:color w:val="000000"/>
                <w:kern w:val="0"/>
                <w:szCs w:val="21"/>
              </w:rPr>
              <w:t>泵中心轴：长期不用时，定期盘动。</w:t>
            </w:r>
          </w:p>
        </w:tc>
      </w:tr>
      <w:tr w14:paraId="553800D3">
        <w:tblPrEx>
          <w:tblCellMar>
            <w:top w:w="0" w:type="dxa"/>
            <w:left w:w="108" w:type="dxa"/>
            <w:bottom w:w="0" w:type="dxa"/>
            <w:right w:w="108" w:type="dxa"/>
          </w:tblCellMar>
        </w:tblPrEx>
        <w:trPr>
          <w:trHeight w:val="283" w:hRule="atLeast"/>
        </w:trPr>
        <w:tc>
          <w:tcPr>
            <w:tcW w:w="1532" w:type="dxa"/>
            <w:tcBorders>
              <w:top w:val="single" w:color="auto" w:sz="8" w:space="0"/>
              <w:left w:val="single" w:color="auto" w:sz="8" w:space="0"/>
              <w:bottom w:val="single" w:color="auto" w:sz="8" w:space="0"/>
              <w:right w:val="single" w:color="auto" w:sz="8" w:space="0"/>
            </w:tcBorders>
            <w:vAlign w:val="center"/>
          </w:tcPr>
          <w:p w14:paraId="7C5EE26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single" w:color="auto" w:sz="8" w:space="0"/>
              <w:left w:val="single" w:color="auto" w:sz="8" w:space="0"/>
              <w:bottom w:val="single" w:color="auto" w:sz="8" w:space="0"/>
              <w:right w:val="single" w:color="auto" w:sz="8" w:space="0"/>
            </w:tcBorders>
            <w:vAlign w:val="center"/>
          </w:tcPr>
          <w:p w14:paraId="4A7D0A9F">
            <w:pPr>
              <w:widowControl/>
              <w:jc w:val="center"/>
              <w:rPr>
                <w:rFonts w:hint="eastAsia" w:ascii="宋体" w:hAnsi="宋体" w:cs="宋体"/>
                <w:color w:val="000000"/>
                <w:kern w:val="0"/>
                <w:szCs w:val="21"/>
              </w:rPr>
            </w:pPr>
            <w:r>
              <w:rPr>
                <w:rFonts w:hint="eastAsia" w:ascii="宋体" w:hAnsi="宋体" w:cs="宋体"/>
                <w:color w:val="000000"/>
                <w:kern w:val="0"/>
                <w:szCs w:val="21"/>
              </w:rPr>
              <w:t>检查稳压泵控制柜的工作状态</w:t>
            </w:r>
          </w:p>
        </w:tc>
        <w:tc>
          <w:tcPr>
            <w:tcW w:w="5812" w:type="dxa"/>
            <w:tcBorders>
              <w:top w:val="single" w:color="auto" w:sz="8" w:space="0"/>
              <w:left w:val="single" w:color="auto" w:sz="8" w:space="0"/>
              <w:bottom w:val="single" w:color="auto" w:sz="8" w:space="0"/>
              <w:right w:val="single" w:color="auto" w:sz="8" w:space="0"/>
            </w:tcBorders>
            <w:vAlign w:val="center"/>
          </w:tcPr>
          <w:p w14:paraId="12143054">
            <w:pPr>
              <w:pStyle w:val="15"/>
              <w:widowControl/>
              <w:numPr>
                <w:ilvl w:val="0"/>
                <w:numId w:val="5"/>
              </w:numPr>
              <w:ind w:firstLineChars="0"/>
              <w:rPr>
                <w:rFonts w:hint="eastAsia" w:ascii="宋体" w:hAnsi="宋体"/>
                <w:color w:val="000000"/>
                <w:kern w:val="0"/>
                <w:szCs w:val="21"/>
              </w:rPr>
            </w:pPr>
            <w:r>
              <w:rPr>
                <w:rFonts w:hint="eastAsia" w:ascii="宋体" w:hAnsi="宋体"/>
                <w:color w:val="000000"/>
                <w:kern w:val="0"/>
                <w:szCs w:val="21"/>
              </w:rPr>
              <w:t>观察电源开关指示灯是否正常；</w:t>
            </w:r>
          </w:p>
          <w:p w14:paraId="5EBECEBD">
            <w:pPr>
              <w:pStyle w:val="15"/>
              <w:widowControl/>
              <w:numPr>
                <w:ilvl w:val="0"/>
                <w:numId w:val="5"/>
              </w:numPr>
              <w:ind w:firstLineChars="0"/>
              <w:rPr>
                <w:color w:val="000000"/>
                <w:kern w:val="0"/>
                <w:szCs w:val="21"/>
              </w:rPr>
            </w:pPr>
            <w:r>
              <w:rPr>
                <w:rFonts w:hint="eastAsia" w:ascii="宋体" w:hAnsi="宋体"/>
                <w:color w:val="000000"/>
                <w:kern w:val="0"/>
                <w:szCs w:val="21"/>
              </w:rPr>
              <w:t>切换、转换指示灯是否正常；</w:t>
            </w:r>
          </w:p>
          <w:p w14:paraId="35DDDCE2">
            <w:pPr>
              <w:pStyle w:val="15"/>
              <w:widowControl/>
              <w:numPr>
                <w:ilvl w:val="0"/>
                <w:numId w:val="5"/>
              </w:numPr>
              <w:ind w:firstLineChars="0"/>
              <w:rPr>
                <w:color w:val="000000"/>
                <w:kern w:val="0"/>
                <w:szCs w:val="21"/>
              </w:rPr>
            </w:pPr>
            <w:r>
              <w:rPr>
                <w:rFonts w:hint="eastAsia" w:ascii="宋体" w:hAnsi="宋体"/>
                <w:color w:val="000000"/>
                <w:kern w:val="0"/>
                <w:szCs w:val="21"/>
              </w:rPr>
              <w:t>备电启动、隔离开关应关闭；</w:t>
            </w:r>
          </w:p>
          <w:p w14:paraId="30763560">
            <w:pPr>
              <w:pStyle w:val="15"/>
              <w:widowControl/>
              <w:numPr>
                <w:ilvl w:val="0"/>
                <w:numId w:val="5"/>
              </w:numPr>
              <w:ind w:firstLineChars="0"/>
              <w:rPr>
                <w:color w:val="000000"/>
                <w:kern w:val="0"/>
                <w:szCs w:val="21"/>
              </w:rPr>
            </w:pPr>
            <w:r>
              <w:rPr>
                <w:rFonts w:hint="eastAsia" w:ascii="宋体" w:hAnsi="宋体"/>
                <w:color w:val="000000"/>
                <w:kern w:val="0"/>
                <w:szCs w:val="21"/>
              </w:rPr>
              <w:t>报警反馈信号指示灯不亮、正常指示灯应开启。</w:t>
            </w:r>
          </w:p>
        </w:tc>
      </w:tr>
      <w:tr w14:paraId="72BFD86E">
        <w:tblPrEx>
          <w:tblCellMar>
            <w:top w:w="0" w:type="dxa"/>
            <w:left w:w="108" w:type="dxa"/>
            <w:bottom w:w="0" w:type="dxa"/>
            <w:right w:w="108" w:type="dxa"/>
          </w:tblCellMar>
        </w:tblPrEx>
        <w:trPr>
          <w:trHeight w:val="283" w:hRule="atLeast"/>
        </w:trPr>
        <w:tc>
          <w:tcPr>
            <w:tcW w:w="1532" w:type="dxa"/>
            <w:tcBorders>
              <w:top w:val="single" w:color="auto" w:sz="8" w:space="0"/>
              <w:left w:val="single" w:color="auto" w:sz="8" w:space="0"/>
              <w:bottom w:val="single" w:color="auto" w:sz="8" w:space="0"/>
              <w:right w:val="single" w:color="auto" w:sz="8" w:space="0"/>
            </w:tcBorders>
            <w:vAlign w:val="center"/>
          </w:tcPr>
          <w:p w14:paraId="25D2951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558" w:type="dxa"/>
            <w:tcBorders>
              <w:top w:val="single" w:color="auto" w:sz="8" w:space="0"/>
              <w:left w:val="single" w:color="auto" w:sz="8" w:space="0"/>
              <w:bottom w:val="single" w:color="auto" w:sz="8" w:space="0"/>
              <w:right w:val="single" w:color="auto" w:sz="8" w:space="0"/>
            </w:tcBorders>
            <w:vAlign w:val="center"/>
          </w:tcPr>
          <w:p w14:paraId="259EB960">
            <w:pPr>
              <w:widowControl/>
              <w:jc w:val="center"/>
              <w:rPr>
                <w:rFonts w:hint="eastAsia" w:ascii="宋体" w:hAnsi="宋体" w:cs="宋体"/>
                <w:color w:val="000000"/>
                <w:kern w:val="0"/>
                <w:szCs w:val="21"/>
              </w:rPr>
            </w:pPr>
            <w:r>
              <w:rPr>
                <w:rFonts w:hint="eastAsia" w:ascii="宋体" w:hAnsi="宋体" w:cs="宋体"/>
                <w:color w:val="000000"/>
                <w:kern w:val="0"/>
                <w:szCs w:val="21"/>
              </w:rPr>
              <w:t>气压水罐的气压、水位和有效容积</w:t>
            </w:r>
          </w:p>
        </w:tc>
        <w:tc>
          <w:tcPr>
            <w:tcW w:w="5812" w:type="dxa"/>
            <w:tcBorders>
              <w:top w:val="single" w:color="auto" w:sz="8" w:space="0"/>
              <w:left w:val="single" w:color="auto" w:sz="8" w:space="0"/>
              <w:bottom w:val="single" w:color="auto" w:sz="8" w:space="0"/>
              <w:right w:val="single" w:color="auto" w:sz="8" w:space="0"/>
            </w:tcBorders>
            <w:vAlign w:val="center"/>
          </w:tcPr>
          <w:p w14:paraId="3F3791B1">
            <w:pPr>
              <w:widowControl/>
              <w:rPr>
                <w:rFonts w:hint="eastAsia" w:ascii="宋体" w:hAnsi="宋体" w:cs="宋体"/>
                <w:color w:val="000000"/>
                <w:kern w:val="0"/>
                <w:szCs w:val="21"/>
              </w:rPr>
            </w:pPr>
            <w:r>
              <w:rPr>
                <w:rFonts w:hint="eastAsia" w:ascii="宋体" w:hAnsi="宋体" w:cs="宋体"/>
                <w:color w:val="000000"/>
                <w:kern w:val="0"/>
                <w:szCs w:val="21"/>
              </w:rPr>
              <w:t>查看气压水罐罐体的铭牌标识是否完整清晰；查看罐体有无变形、漏气、漏水现象。</w:t>
            </w:r>
          </w:p>
        </w:tc>
      </w:tr>
      <w:tr w14:paraId="2246DFB0">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auto" w:sz="8" w:space="0"/>
              <w:bottom w:val="single" w:color="auto" w:sz="8" w:space="0"/>
              <w:right w:val="single" w:color="auto" w:sz="8" w:space="0"/>
            </w:tcBorders>
            <w:vAlign w:val="center"/>
          </w:tcPr>
          <w:p w14:paraId="1C684AF1">
            <w:pPr>
              <w:widowControl/>
              <w:jc w:val="left"/>
              <w:rPr>
                <w:rFonts w:hint="eastAsia" w:ascii="宋体" w:hAnsi="宋体" w:cs="宋体"/>
                <w:color w:val="000000"/>
                <w:kern w:val="0"/>
                <w:sz w:val="22"/>
                <w:szCs w:val="22"/>
              </w:rPr>
            </w:pPr>
          </w:p>
        </w:tc>
        <w:tc>
          <w:tcPr>
            <w:tcW w:w="1558" w:type="dxa"/>
            <w:tcBorders>
              <w:top w:val="single" w:color="auto" w:sz="8" w:space="0"/>
              <w:left w:val="single" w:color="auto" w:sz="8" w:space="0"/>
              <w:bottom w:val="single" w:color="auto" w:sz="8" w:space="0"/>
              <w:right w:val="single" w:color="auto" w:sz="8" w:space="0"/>
            </w:tcBorders>
            <w:vAlign w:val="center"/>
          </w:tcPr>
          <w:p w14:paraId="7AF64DC8">
            <w:pPr>
              <w:widowControl/>
              <w:jc w:val="center"/>
              <w:rPr>
                <w:rFonts w:hint="eastAsia" w:ascii="宋体" w:hAnsi="宋体" w:cs="宋体"/>
                <w:color w:val="000000"/>
                <w:kern w:val="0"/>
                <w:szCs w:val="21"/>
              </w:rPr>
            </w:pPr>
            <w:r>
              <w:rPr>
                <w:rFonts w:hint="eastAsia" w:ascii="宋体" w:hAnsi="宋体" w:cs="宋体"/>
                <w:color w:val="000000"/>
                <w:kern w:val="0"/>
                <w:szCs w:val="21"/>
              </w:rPr>
              <w:t>试验自动启停功能及启、停泵时压力工况，核对稳压泵及气压罐稳压、增压能力</w:t>
            </w:r>
          </w:p>
        </w:tc>
        <w:tc>
          <w:tcPr>
            <w:tcW w:w="5812" w:type="dxa"/>
            <w:tcBorders>
              <w:top w:val="single" w:color="auto" w:sz="8" w:space="0"/>
              <w:left w:val="single" w:color="auto" w:sz="8" w:space="0"/>
              <w:bottom w:val="single" w:color="auto" w:sz="8" w:space="0"/>
              <w:right w:val="single" w:color="auto" w:sz="8" w:space="0"/>
            </w:tcBorders>
            <w:vAlign w:val="center"/>
          </w:tcPr>
          <w:p w14:paraId="5DF7A684">
            <w:pPr>
              <w:pStyle w:val="15"/>
              <w:widowControl/>
              <w:numPr>
                <w:ilvl w:val="0"/>
                <w:numId w:val="6"/>
              </w:numPr>
              <w:ind w:firstLineChars="0"/>
              <w:rPr>
                <w:rFonts w:hint="eastAsia" w:ascii="宋体" w:hAnsi="宋体"/>
                <w:color w:val="000000"/>
                <w:kern w:val="0"/>
                <w:szCs w:val="21"/>
              </w:rPr>
            </w:pPr>
            <w:r>
              <w:rPr>
                <w:rFonts w:hint="eastAsia" w:ascii="宋体" w:hAnsi="宋体"/>
                <w:color w:val="000000"/>
                <w:kern w:val="0"/>
                <w:szCs w:val="21"/>
              </w:rPr>
              <w:t>打开排气阀，检查是否能够自动加压。</w:t>
            </w:r>
          </w:p>
          <w:p w14:paraId="326E4EAF">
            <w:pPr>
              <w:pStyle w:val="15"/>
              <w:widowControl/>
              <w:numPr>
                <w:ilvl w:val="0"/>
                <w:numId w:val="6"/>
              </w:numPr>
              <w:ind w:firstLineChars="0"/>
              <w:rPr>
                <w:rFonts w:hint="eastAsia" w:ascii="宋体" w:hAnsi="宋体"/>
                <w:color w:val="000000"/>
                <w:kern w:val="0"/>
                <w:szCs w:val="21"/>
              </w:rPr>
            </w:pPr>
            <w:r>
              <w:rPr>
                <w:rFonts w:hint="eastAsia" w:ascii="宋体" w:hAnsi="宋体"/>
                <w:color w:val="000000"/>
                <w:kern w:val="0"/>
                <w:szCs w:val="21"/>
              </w:rPr>
              <w:t>打开试验排水阀，检查减水时能否自动供水，加压装置及供水装置压力表是否显示正常。</w:t>
            </w:r>
          </w:p>
          <w:p w14:paraId="3A38E3D3">
            <w:pPr>
              <w:pStyle w:val="15"/>
              <w:widowControl/>
              <w:numPr>
                <w:ilvl w:val="0"/>
                <w:numId w:val="6"/>
              </w:numPr>
              <w:ind w:firstLineChars="0"/>
              <w:rPr>
                <w:rFonts w:hint="eastAsia" w:ascii="宋体" w:hAnsi="宋体"/>
                <w:color w:val="000000"/>
                <w:kern w:val="0"/>
                <w:szCs w:val="21"/>
              </w:rPr>
            </w:pPr>
            <w:r>
              <w:rPr>
                <w:rFonts w:hint="eastAsia" w:ascii="宋体" w:hAnsi="宋体"/>
                <w:color w:val="000000"/>
                <w:kern w:val="0"/>
                <w:szCs w:val="21"/>
              </w:rPr>
              <w:t>打开排气阀或试验排水阀时，为防止气压水罐内的压力较高造成危险应慢慢将阀门打开。</w:t>
            </w:r>
          </w:p>
          <w:p w14:paraId="605002D3">
            <w:pPr>
              <w:pStyle w:val="15"/>
              <w:widowControl/>
              <w:numPr>
                <w:ilvl w:val="0"/>
                <w:numId w:val="6"/>
              </w:numPr>
              <w:ind w:firstLineChars="0"/>
              <w:rPr>
                <w:rFonts w:hint="eastAsia" w:ascii="宋体" w:hAnsi="宋体"/>
                <w:color w:val="000000"/>
                <w:kern w:val="0"/>
                <w:szCs w:val="21"/>
              </w:rPr>
            </w:pPr>
            <w:r>
              <w:rPr>
                <w:rFonts w:hint="eastAsia" w:ascii="宋体" w:hAnsi="宋体"/>
                <w:color w:val="000000"/>
                <w:kern w:val="0"/>
                <w:szCs w:val="21"/>
              </w:rPr>
              <w:t>手动启动稳压泵，检查供电电源的情况。</w:t>
            </w:r>
          </w:p>
          <w:p w14:paraId="4E2B3937">
            <w:pPr>
              <w:pStyle w:val="15"/>
              <w:widowControl/>
              <w:numPr>
                <w:ilvl w:val="0"/>
                <w:numId w:val="6"/>
              </w:numPr>
              <w:ind w:firstLineChars="0"/>
              <w:rPr>
                <w:rFonts w:hint="eastAsia" w:ascii="宋体" w:hAnsi="宋体"/>
                <w:color w:val="000000"/>
                <w:kern w:val="0"/>
                <w:szCs w:val="21"/>
              </w:rPr>
            </w:pPr>
            <w:r>
              <w:rPr>
                <w:rFonts w:hint="eastAsia" w:ascii="宋体" w:hAnsi="宋体"/>
                <w:color w:val="000000"/>
                <w:kern w:val="0"/>
                <w:szCs w:val="21"/>
              </w:rPr>
              <w:t>打开试验消火栓放水或打开喷淋末端试水装置放水阀，测试其压力及流量，判断稳压设备运行是否正常。</w:t>
            </w:r>
          </w:p>
        </w:tc>
      </w:tr>
      <w:tr w14:paraId="06095F54">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2BD15E35">
            <w:pPr>
              <w:widowControl/>
              <w:jc w:val="left"/>
              <w:rPr>
                <w:rFonts w:hint="eastAsia" w:ascii="宋体" w:hAnsi="宋体" w:cs="宋体"/>
                <w:color w:val="000000"/>
                <w:kern w:val="0"/>
                <w:sz w:val="22"/>
                <w:szCs w:val="22"/>
              </w:rPr>
            </w:pPr>
          </w:p>
        </w:tc>
        <w:tc>
          <w:tcPr>
            <w:tcW w:w="1558" w:type="dxa"/>
            <w:tcBorders>
              <w:top w:val="single" w:color="auto" w:sz="8" w:space="0"/>
              <w:left w:val="single" w:color="auto" w:sz="8" w:space="0"/>
              <w:bottom w:val="single" w:color="auto" w:sz="8" w:space="0"/>
              <w:right w:val="single" w:color="auto" w:sz="8" w:space="0"/>
            </w:tcBorders>
            <w:vAlign w:val="center"/>
          </w:tcPr>
          <w:p w14:paraId="23B3FD24">
            <w:pPr>
              <w:widowControl/>
              <w:jc w:val="center"/>
              <w:rPr>
                <w:rFonts w:hint="eastAsia" w:ascii="宋体" w:hAnsi="宋体" w:cs="宋体"/>
                <w:color w:val="000000"/>
                <w:kern w:val="0"/>
                <w:szCs w:val="21"/>
              </w:rPr>
            </w:pPr>
            <w:r>
              <w:rPr>
                <w:rFonts w:hint="eastAsia" w:ascii="宋体" w:hAnsi="宋体" w:cs="宋体"/>
                <w:color w:val="000000"/>
                <w:kern w:val="0"/>
                <w:szCs w:val="21"/>
              </w:rPr>
              <w:t>主备泵切换功能测试</w:t>
            </w:r>
          </w:p>
        </w:tc>
        <w:tc>
          <w:tcPr>
            <w:tcW w:w="5812" w:type="dxa"/>
            <w:tcBorders>
              <w:top w:val="single" w:color="auto" w:sz="8" w:space="0"/>
              <w:left w:val="single" w:color="auto" w:sz="8" w:space="0"/>
              <w:bottom w:val="single" w:color="auto" w:sz="8" w:space="0"/>
              <w:right w:val="single" w:color="auto" w:sz="8" w:space="0"/>
            </w:tcBorders>
            <w:vAlign w:val="center"/>
          </w:tcPr>
          <w:p w14:paraId="2E504FC2">
            <w:pPr>
              <w:pStyle w:val="15"/>
              <w:widowControl/>
              <w:numPr>
                <w:ilvl w:val="0"/>
                <w:numId w:val="7"/>
              </w:numPr>
              <w:ind w:firstLineChars="0"/>
              <w:rPr>
                <w:rFonts w:hint="eastAsia" w:ascii="宋体" w:hAnsi="宋体"/>
                <w:color w:val="000000"/>
                <w:kern w:val="0"/>
                <w:szCs w:val="21"/>
              </w:rPr>
            </w:pPr>
            <w:r>
              <w:rPr>
                <w:rFonts w:hint="eastAsia" w:ascii="宋体" w:hAnsi="宋体"/>
                <w:color w:val="000000"/>
                <w:kern w:val="0"/>
                <w:szCs w:val="21"/>
              </w:rPr>
              <w:t>模拟主泵故障，检查主、备泵能否自动切换</w:t>
            </w:r>
          </w:p>
          <w:p w14:paraId="223D6809">
            <w:pPr>
              <w:pStyle w:val="15"/>
              <w:widowControl/>
              <w:numPr>
                <w:ilvl w:val="0"/>
                <w:numId w:val="7"/>
              </w:numPr>
              <w:ind w:firstLineChars="0"/>
              <w:rPr>
                <w:color w:val="000000"/>
                <w:kern w:val="0"/>
                <w:szCs w:val="21"/>
              </w:rPr>
            </w:pPr>
            <w:r>
              <w:rPr>
                <w:rFonts w:hint="eastAsia" w:ascii="宋体" w:hAnsi="宋体"/>
                <w:color w:val="000000"/>
                <w:kern w:val="0"/>
                <w:szCs w:val="21"/>
              </w:rPr>
              <w:t>模拟主电源故障，检测主、备电源能否自动切换。</w:t>
            </w:r>
          </w:p>
        </w:tc>
      </w:tr>
      <w:tr w14:paraId="66AF1934">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auto" w:sz="8" w:space="0"/>
              <w:bottom w:val="single" w:color="auto" w:sz="8" w:space="0"/>
              <w:right w:val="single" w:color="auto" w:sz="8" w:space="0"/>
            </w:tcBorders>
            <w:vAlign w:val="center"/>
          </w:tcPr>
          <w:p w14:paraId="7D9606B2">
            <w:pPr>
              <w:widowControl/>
              <w:jc w:val="center"/>
              <w:rPr>
                <w:rFonts w:hint="eastAsia" w:ascii="宋体" w:hAnsi="宋体" w:cs="宋体"/>
                <w:color w:val="000000"/>
                <w:kern w:val="0"/>
                <w:sz w:val="18"/>
                <w:szCs w:val="18"/>
              </w:rPr>
            </w:pPr>
          </w:p>
        </w:tc>
        <w:tc>
          <w:tcPr>
            <w:tcW w:w="1558" w:type="dxa"/>
            <w:tcBorders>
              <w:top w:val="single" w:color="auto" w:sz="8" w:space="0"/>
              <w:left w:val="single" w:color="auto" w:sz="8" w:space="0"/>
              <w:bottom w:val="single" w:color="auto" w:sz="8" w:space="0"/>
              <w:right w:val="single" w:color="auto" w:sz="8" w:space="0"/>
            </w:tcBorders>
            <w:vAlign w:val="center"/>
          </w:tcPr>
          <w:p w14:paraId="53A9953F">
            <w:pPr>
              <w:widowControl/>
              <w:jc w:val="center"/>
              <w:rPr>
                <w:rFonts w:hint="eastAsia" w:ascii="宋体" w:hAnsi="宋体" w:cs="宋体"/>
                <w:color w:val="000000"/>
                <w:kern w:val="0"/>
                <w:szCs w:val="21"/>
              </w:rPr>
            </w:pPr>
            <w:r>
              <w:rPr>
                <w:rFonts w:hint="eastAsia" w:ascii="宋体" w:hAnsi="宋体" w:cs="宋体"/>
                <w:color w:val="000000"/>
                <w:kern w:val="0"/>
                <w:szCs w:val="21"/>
              </w:rPr>
              <w:t>消防水泵外观检查</w:t>
            </w:r>
          </w:p>
        </w:tc>
        <w:tc>
          <w:tcPr>
            <w:tcW w:w="5812" w:type="dxa"/>
            <w:tcBorders>
              <w:top w:val="single" w:color="auto" w:sz="8" w:space="0"/>
              <w:left w:val="single" w:color="auto" w:sz="8" w:space="0"/>
              <w:bottom w:val="single" w:color="auto" w:sz="8" w:space="0"/>
              <w:right w:val="single" w:color="auto" w:sz="8" w:space="0"/>
            </w:tcBorders>
            <w:vAlign w:val="center"/>
          </w:tcPr>
          <w:p w14:paraId="174E7D1C">
            <w:pPr>
              <w:pStyle w:val="15"/>
              <w:widowControl/>
              <w:numPr>
                <w:ilvl w:val="0"/>
                <w:numId w:val="8"/>
              </w:numPr>
              <w:ind w:firstLineChars="0"/>
              <w:rPr>
                <w:rFonts w:hint="eastAsia" w:ascii="宋体" w:hAnsi="宋体"/>
                <w:color w:val="000000"/>
                <w:kern w:val="0"/>
                <w:szCs w:val="21"/>
              </w:rPr>
            </w:pPr>
            <w:r>
              <w:rPr>
                <w:rFonts w:hint="eastAsia" w:ascii="宋体" w:hAnsi="宋体"/>
                <w:color w:val="000000"/>
                <w:kern w:val="0"/>
                <w:szCs w:val="21"/>
              </w:rPr>
              <w:t>检查消防泵房的工作环境。检查泵房、散热通风设施、百叶窗，保证房内有良好的散热条件；检查消防泵系统，确保水泵各组成部分正常；确保进出水管能正常工作；确保动力部分与水泵连接牢固；查看水泵和阀门的标志；转动阀门手轮，检查阀门状态；观察阀杆及手轮位置；阀杆是否需要加注润滑油。</w:t>
            </w:r>
          </w:p>
          <w:p w14:paraId="6869CC7C">
            <w:pPr>
              <w:pStyle w:val="15"/>
              <w:widowControl/>
              <w:numPr>
                <w:ilvl w:val="0"/>
                <w:numId w:val="8"/>
              </w:numPr>
              <w:ind w:firstLineChars="0"/>
              <w:rPr>
                <w:color w:val="000000"/>
                <w:kern w:val="0"/>
                <w:szCs w:val="21"/>
              </w:rPr>
            </w:pPr>
            <w:r>
              <w:rPr>
                <w:rFonts w:hint="eastAsia" w:ascii="宋体" w:hAnsi="宋体"/>
                <w:color w:val="000000"/>
                <w:kern w:val="0"/>
                <w:szCs w:val="21"/>
              </w:rPr>
              <w:t>对柴油机消防水泵的启动电池的电量进行检测，检查储油箱的储油量。</w:t>
            </w:r>
          </w:p>
          <w:p w14:paraId="6FBBE71D">
            <w:pPr>
              <w:pStyle w:val="15"/>
              <w:widowControl/>
              <w:numPr>
                <w:ilvl w:val="0"/>
                <w:numId w:val="8"/>
              </w:numPr>
              <w:ind w:firstLineChars="0"/>
              <w:rPr>
                <w:color w:val="000000"/>
                <w:kern w:val="0"/>
                <w:szCs w:val="21"/>
              </w:rPr>
            </w:pPr>
            <w:r>
              <w:rPr>
                <w:rFonts w:hint="eastAsia" w:ascii="宋体" w:hAnsi="宋体"/>
                <w:color w:val="000000"/>
                <w:kern w:val="0"/>
                <w:szCs w:val="21"/>
              </w:rPr>
              <w:t>外观清洁：擦洗、除污。</w:t>
            </w:r>
          </w:p>
          <w:p w14:paraId="548B6C36">
            <w:pPr>
              <w:pStyle w:val="15"/>
              <w:widowControl/>
              <w:numPr>
                <w:ilvl w:val="0"/>
                <w:numId w:val="8"/>
              </w:numPr>
              <w:ind w:firstLineChars="0"/>
              <w:rPr>
                <w:color w:val="000000"/>
                <w:kern w:val="0"/>
                <w:szCs w:val="21"/>
              </w:rPr>
            </w:pPr>
            <w:r>
              <w:rPr>
                <w:rFonts w:hint="eastAsia" w:ascii="宋体" w:hAnsi="宋体"/>
                <w:color w:val="000000"/>
                <w:kern w:val="0"/>
                <w:szCs w:val="21"/>
              </w:rPr>
              <w:t>泵中心轴：长期不用时，定期盘动。</w:t>
            </w:r>
          </w:p>
        </w:tc>
      </w:tr>
      <w:tr w14:paraId="1EB1092E">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30B32A55">
            <w:pPr>
              <w:widowControl/>
              <w:jc w:val="left"/>
              <w:rPr>
                <w:rFonts w:hint="eastAsia" w:ascii="宋体" w:hAnsi="宋体" w:cs="宋体"/>
                <w:color w:val="000000"/>
                <w:kern w:val="0"/>
                <w:sz w:val="18"/>
                <w:szCs w:val="18"/>
              </w:rPr>
            </w:pPr>
          </w:p>
        </w:tc>
        <w:tc>
          <w:tcPr>
            <w:tcW w:w="1558" w:type="dxa"/>
            <w:tcBorders>
              <w:top w:val="single" w:color="auto" w:sz="8" w:space="0"/>
              <w:left w:val="single" w:color="auto" w:sz="8" w:space="0"/>
              <w:bottom w:val="single" w:color="auto" w:sz="8" w:space="0"/>
              <w:right w:val="single" w:color="auto" w:sz="8" w:space="0"/>
            </w:tcBorders>
            <w:vAlign w:val="center"/>
          </w:tcPr>
          <w:p w14:paraId="3A6E8085">
            <w:pPr>
              <w:widowControl/>
              <w:jc w:val="center"/>
              <w:rPr>
                <w:rFonts w:hint="eastAsia" w:ascii="宋体" w:hAnsi="宋体" w:cs="宋体"/>
                <w:color w:val="000000"/>
                <w:kern w:val="0"/>
                <w:szCs w:val="21"/>
              </w:rPr>
            </w:pPr>
            <w:r>
              <w:rPr>
                <w:rFonts w:hint="eastAsia" w:ascii="宋体" w:hAnsi="宋体" w:cs="宋体"/>
                <w:color w:val="000000"/>
                <w:kern w:val="0"/>
                <w:szCs w:val="21"/>
              </w:rPr>
              <w:t>检查消防水泵控制柜的工作状态</w:t>
            </w:r>
          </w:p>
        </w:tc>
        <w:tc>
          <w:tcPr>
            <w:tcW w:w="5812" w:type="dxa"/>
            <w:tcBorders>
              <w:top w:val="single" w:color="auto" w:sz="8" w:space="0"/>
              <w:left w:val="single" w:color="auto" w:sz="8" w:space="0"/>
              <w:bottom w:val="single" w:color="auto" w:sz="8" w:space="0"/>
              <w:right w:val="single" w:color="auto" w:sz="8" w:space="0"/>
            </w:tcBorders>
            <w:vAlign w:val="center"/>
          </w:tcPr>
          <w:p w14:paraId="0F98333E">
            <w:pPr>
              <w:pStyle w:val="15"/>
              <w:widowControl/>
              <w:numPr>
                <w:ilvl w:val="0"/>
                <w:numId w:val="9"/>
              </w:numPr>
              <w:ind w:firstLineChars="0"/>
              <w:rPr>
                <w:rFonts w:hint="eastAsia" w:ascii="宋体" w:hAnsi="宋体"/>
                <w:color w:val="000000"/>
                <w:kern w:val="0"/>
                <w:szCs w:val="21"/>
              </w:rPr>
            </w:pPr>
            <w:r>
              <w:rPr>
                <w:rFonts w:hint="eastAsia" w:ascii="宋体" w:hAnsi="宋体"/>
                <w:color w:val="000000"/>
                <w:kern w:val="0"/>
                <w:szCs w:val="21"/>
              </w:rPr>
              <w:t>检查控制柜有无变形、损伤、腐蚀。</w:t>
            </w:r>
          </w:p>
          <w:p w14:paraId="73322596">
            <w:pPr>
              <w:pStyle w:val="15"/>
              <w:widowControl/>
              <w:numPr>
                <w:ilvl w:val="0"/>
                <w:numId w:val="9"/>
              </w:numPr>
              <w:ind w:firstLineChars="0"/>
              <w:rPr>
                <w:color w:val="000000"/>
                <w:kern w:val="0"/>
                <w:szCs w:val="21"/>
              </w:rPr>
            </w:pPr>
            <w:r>
              <w:rPr>
                <w:rFonts w:hint="eastAsia" w:ascii="宋体" w:hAnsi="宋体"/>
                <w:color w:val="000000"/>
                <w:kern w:val="0"/>
                <w:szCs w:val="21"/>
              </w:rPr>
              <w:t>检查线路图及操作说明是否齐全。</w:t>
            </w:r>
          </w:p>
          <w:p w14:paraId="52420C61">
            <w:pPr>
              <w:pStyle w:val="15"/>
              <w:widowControl/>
              <w:numPr>
                <w:ilvl w:val="0"/>
                <w:numId w:val="9"/>
              </w:numPr>
              <w:ind w:firstLineChars="0"/>
              <w:rPr>
                <w:color w:val="000000"/>
                <w:kern w:val="0"/>
                <w:szCs w:val="21"/>
              </w:rPr>
            </w:pPr>
            <w:r>
              <w:rPr>
                <w:rFonts w:hint="eastAsia" w:ascii="宋体" w:hAnsi="宋体"/>
                <w:color w:val="000000"/>
                <w:kern w:val="0"/>
                <w:szCs w:val="21"/>
              </w:rPr>
              <w:t>检查电压、电流表的指标是否在规定的范围内。开关是否有变形、损伤、标志脱落、处于正常状态。控制盘的指示灯是否正常。</w:t>
            </w:r>
          </w:p>
          <w:p w14:paraId="48C284B1">
            <w:pPr>
              <w:pStyle w:val="15"/>
              <w:widowControl/>
              <w:numPr>
                <w:ilvl w:val="0"/>
                <w:numId w:val="9"/>
              </w:numPr>
              <w:ind w:firstLineChars="0"/>
              <w:rPr>
                <w:color w:val="000000"/>
                <w:kern w:val="0"/>
                <w:szCs w:val="21"/>
              </w:rPr>
            </w:pPr>
            <w:r>
              <w:rPr>
                <w:rFonts w:hint="eastAsia" w:ascii="宋体" w:hAnsi="宋体"/>
                <w:color w:val="000000"/>
                <w:kern w:val="0"/>
                <w:szCs w:val="21"/>
              </w:rPr>
              <w:t>检查电控柜内继电器是否脱落、松动，接点是否烧损，转换开关应处于自动状态。各导线连接处是否松脱，绝缘是否损伤。</w:t>
            </w:r>
          </w:p>
          <w:p w14:paraId="7531ABB6">
            <w:pPr>
              <w:pStyle w:val="15"/>
              <w:widowControl/>
              <w:numPr>
                <w:ilvl w:val="0"/>
                <w:numId w:val="9"/>
              </w:numPr>
              <w:ind w:firstLineChars="0"/>
              <w:rPr>
                <w:color w:val="000000"/>
                <w:kern w:val="0"/>
                <w:szCs w:val="21"/>
              </w:rPr>
            </w:pPr>
            <w:r>
              <w:rPr>
                <w:rFonts w:hint="eastAsia" w:ascii="宋体" w:hAnsi="宋体"/>
                <w:color w:val="000000"/>
                <w:kern w:val="0"/>
                <w:szCs w:val="21"/>
              </w:rPr>
              <w:t>模拟主泵故障，查看自动切换启动备用泵情况，同时查看仪表及指示灯显示。</w:t>
            </w:r>
          </w:p>
        </w:tc>
      </w:tr>
      <w:tr w14:paraId="6AF03734">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769EC838">
            <w:pPr>
              <w:widowControl/>
              <w:jc w:val="left"/>
              <w:rPr>
                <w:rFonts w:hint="eastAsia" w:ascii="宋体" w:hAnsi="宋体" w:cs="宋体"/>
                <w:color w:val="000000"/>
                <w:kern w:val="0"/>
                <w:sz w:val="18"/>
                <w:szCs w:val="18"/>
              </w:rPr>
            </w:pPr>
          </w:p>
        </w:tc>
        <w:tc>
          <w:tcPr>
            <w:tcW w:w="1558" w:type="dxa"/>
            <w:tcBorders>
              <w:top w:val="single" w:color="auto" w:sz="8" w:space="0"/>
              <w:left w:val="single" w:color="auto" w:sz="8" w:space="0"/>
              <w:bottom w:val="single" w:color="auto" w:sz="8" w:space="0"/>
              <w:right w:val="single" w:color="auto" w:sz="8" w:space="0"/>
            </w:tcBorders>
            <w:vAlign w:val="center"/>
          </w:tcPr>
          <w:p w14:paraId="7B1C1ADB">
            <w:pPr>
              <w:widowControl/>
              <w:jc w:val="center"/>
              <w:rPr>
                <w:rFonts w:hint="eastAsia" w:ascii="宋体" w:hAnsi="宋体" w:cs="宋体"/>
                <w:color w:val="000000"/>
                <w:kern w:val="0"/>
                <w:szCs w:val="21"/>
              </w:rPr>
            </w:pPr>
            <w:r>
              <w:rPr>
                <w:rFonts w:hint="eastAsia" w:ascii="宋体" w:hAnsi="宋体" w:cs="宋体"/>
                <w:color w:val="000000"/>
                <w:kern w:val="0"/>
                <w:szCs w:val="21"/>
              </w:rPr>
              <w:t>试验手动启泵、主备泵切换功能、主备电源切换功能</w:t>
            </w:r>
          </w:p>
        </w:tc>
        <w:tc>
          <w:tcPr>
            <w:tcW w:w="5812" w:type="dxa"/>
            <w:tcBorders>
              <w:top w:val="single" w:color="auto" w:sz="8" w:space="0"/>
              <w:left w:val="single" w:color="auto" w:sz="8" w:space="0"/>
              <w:bottom w:val="single" w:color="auto" w:sz="8" w:space="0"/>
              <w:right w:val="single" w:color="auto" w:sz="8" w:space="0"/>
            </w:tcBorders>
            <w:vAlign w:val="center"/>
          </w:tcPr>
          <w:p w14:paraId="631B8E08">
            <w:pPr>
              <w:pStyle w:val="15"/>
              <w:widowControl/>
              <w:numPr>
                <w:ilvl w:val="0"/>
                <w:numId w:val="10"/>
              </w:numPr>
              <w:ind w:firstLineChars="0"/>
              <w:rPr>
                <w:rFonts w:hint="eastAsia" w:ascii="宋体" w:hAnsi="宋体"/>
                <w:color w:val="000000"/>
                <w:kern w:val="0"/>
                <w:szCs w:val="21"/>
              </w:rPr>
            </w:pPr>
            <w:r>
              <w:rPr>
                <w:rFonts w:hint="eastAsia" w:ascii="宋体" w:hAnsi="宋体"/>
                <w:color w:val="000000"/>
                <w:kern w:val="0"/>
                <w:szCs w:val="21"/>
              </w:rPr>
              <w:t>在泵房控制柜处启动水泵或内燃机驱动消防水泵，查看运行情况。手动、自动控制启水泵或内燃机驱动消防水泵时，查信号有否反馈，水压是否上升，电机转动是否正常。有无变形、发热等状况。轴与电机、连接部件是否有松动、锈蚀、变形、发热，是否要加油。运行时间一般不少于</w:t>
            </w:r>
            <w:r>
              <w:rPr>
                <w:color w:val="000000"/>
                <w:kern w:val="0"/>
                <w:szCs w:val="21"/>
              </w:rPr>
              <w:t>5</w:t>
            </w:r>
            <w:r>
              <w:rPr>
                <w:rFonts w:hint="eastAsia" w:ascii="宋体" w:hAnsi="宋体"/>
                <w:color w:val="000000"/>
                <w:kern w:val="0"/>
                <w:szCs w:val="21"/>
              </w:rPr>
              <w:t>分钟。</w:t>
            </w:r>
          </w:p>
          <w:p w14:paraId="0E4E2023">
            <w:pPr>
              <w:pStyle w:val="15"/>
              <w:widowControl/>
              <w:numPr>
                <w:ilvl w:val="0"/>
                <w:numId w:val="10"/>
              </w:numPr>
              <w:ind w:firstLineChars="0"/>
              <w:rPr>
                <w:color w:val="000000"/>
                <w:kern w:val="0"/>
                <w:szCs w:val="21"/>
              </w:rPr>
            </w:pPr>
            <w:r>
              <w:rPr>
                <w:rFonts w:hint="eastAsia" w:ascii="宋体" w:hAnsi="宋体"/>
                <w:color w:val="000000"/>
                <w:kern w:val="0"/>
                <w:szCs w:val="21"/>
              </w:rPr>
              <w:t>在消防主机控制室启动水泵或内燃机驱动消防水泵，查看运行及反馈信号。</w:t>
            </w:r>
          </w:p>
          <w:p w14:paraId="2670484F">
            <w:pPr>
              <w:pStyle w:val="15"/>
              <w:widowControl/>
              <w:numPr>
                <w:ilvl w:val="0"/>
                <w:numId w:val="10"/>
              </w:numPr>
              <w:ind w:firstLineChars="0"/>
              <w:rPr>
                <w:color w:val="000000"/>
                <w:kern w:val="0"/>
                <w:szCs w:val="21"/>
              </w:rPr>
            </w:pPr>
            <w:r>
              <w:rPr>
                <w:rFonts w:hint="eastAsia" w:ascii="宋体" w:hAnsi="宋体"/>
                <w:color w:val="000000"/>
                <w:kern w:val="0"/>
                <w:szCs w:val="21"/>
              </w:rPr>
              <w:t>检查消防水泵动力运行是否可靠，水泵能否正常运转，流量和压力能否保证。</w:t>
            </w:r>
          </w:p>
          <w:p w14:paraId="707EB74B">
            <w:pPr>
              <w:pStyle w:val="15"/>
              <w:widowControl/>
              <w:numPr>
                <w:ilvl w:val="0"/>
                <w:numId w:val="10"/>
              </w:numPr>
              <w:ind w:firstLineChars="0"/>
              <w:rPr>
                <w:color w:val="000000"/>
                <w:kern w:val="0"/>
                <w:szCs w:val="21"/>
              </w:rPr>
            </w:pPr>
            <w:r>
              <w:rPr>
                <w:rFonts w:hint="eastAsia" w:ascii="宋体" w:hAnsi="宋体"/>
                <w:color w:val="000000"/>
                <w:kern w:val="0"/>
                <w:szCs w:val="21"/>
              </w:rPr>
              <w:t>模拟主泵故障，检查主、备泵能否自动切换。</w:t>
            </w:r>
          </w:p>
          <w:p w14:paraId="50828C15">
            <w:pPr>
              <w:pStyle w:val="15"/>
              <w:widowControl/>
              <w:numPr>
                <w:ilvl w:val="0"/>
                <w:numId w:val="10"/>
              </w:numPr>
              <w:ind w:firstLineChars="0"/>
              <w:rPr>
                <w:color w:val="000000"/>
                <w:kern w:val="0"/>
                <w:szCs w:val="21"/>
              </w:rPr>
            </w:pPr>
            <w:r>
              <w:rPr>
                <w:rFonts w:hint="eastAsia" w:ascii="宋体" w:hAnsi="宋体"/>
                <w:color w:val="000000"/>
                <w:kern w:val="0"/>
                <w:szCs w:val="21"/>
              </w:rPr>
              <w:t>模拟主电源故障，检测主、备电源能否自动切换。</w:t>
            </w:r>
          </w:p>
          <w:p w14:paraId="1D91ADFA">
            <w:pPr>
              <w:pStyle w:val="15"/>
              <w:widowControl/>
              <w:numPr>
                <w:ilvl w:val="0"/>
                <w:numId w:val="10"/>
              </w:numPr>
              <w:ind w:firstLineChars="0"/>
              <w:rPr>
                <w:color w:val="000000"/>
                <w:kern w:val="0"/>
                <w:szCs w:val="21"/>
              </w:rPr>
            </w:pPr>
            <w:r>
              <w:rPr>
                <w:rFonts w:hint="eastAsia" w:ascii="宋体" w:hAnsi="宋体"/>
                <w:color w:val="000000"/>
                <w:kern w:val="0"/>
                <w:szCs w:val="21"/>
              </w:rPr>
              <w:t>检查压力表是否变形、水泵启动后动作是否正常。</w:t>
            </w:r>
          </w:p>
          <w:p w14:paraId="1506273A">
            <w:pPr>
              <w:pStyle w:val="15"/>
              <w:widowControl/>
              <w:numPr>
                <w:ilvl w:val="0"/>
                <w:numId w:val="10"/>
              </w:numPr>
              <w:ind w:firstLineChars="0"/>
              <w:rPr>
                <w:color w:val="000000"/>
                <w:kern w:val="0"/>
                <w:szCs w:val="21"/>
              </w:rPr>
            </w:pPr>
            <w:r>
              <w:rPr>
                <w:rFonts w:hint="eastAsia" w:ascii="宋体" w:hAnsi="宋体"/>
                <w:color w:val="000000"/>
                <w:kern w:val="0"/>
                <w:szCs w:val="21"/>
              </w:rPr>
              <w:t>启动水泵后，打开试验阀，观察压力保持情况。</w:t>
            </w:r>
          </w:p>
        </w:tc>
      </w:tr>
      <w:tr w14:paraId="7DA6D398">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auto" w:sz="8" w:space="0"/>
              <w:bottom w:val="single" w:color="auto" w:sz="8" w:space="0"/>
              <w:right w:val="single" w:color="auto" w:sz="8" w:space="0"/>
            </w:tcBorders>
            <w:vAlign w:val="center"/>
          </w:tcPr>
          <w:p w14:paraId="1BD73ED1">
            <w:pPr>
              <w:widowControl/>
              <w:jc w:val="center"/>
              <w:rPr>
                <w:rFonts w:hint="eastAsia" w:ascii="宋体" w:hAnsi="宋体" w:cs="宋体"/>
                <w:b/>
                <w:bCs/>
                <w:color w:val="000000"/>
                <w:kern w:val="0"/>
                <w:szCs w:val="21"/>
              </w:rPr>
            </w:pPr>
            <w:r>
              <w:rPr>
                <w:rFonts w:hint="eastAsia" w:ascii="宋体" w:hAnsi="宋体" w:cs="宋体"/>
                <w:color w:val="000000"/>
                <w:kern w:val="0"/>
                <w:szCs w:val="21"/>
              </w:rPr>
              <w:t>市政供给水管网</w:t>
            </w:r>
            <w:r>
              <w:rPr>
                <w:rFonts w:hint="eastAsia" w:ascii="宋体" w:hAnsi="宋体" w:cs="宋体"/>
                <w:b/>
                <w:bCs/>
                <w:color w:val="000000"/>
                <w:kern w:val="0"/>
                <w:szCs w:val="21"/>
              </w:rPr>
              <w:t>　</w:t>
            </w:r>
          </w:p>
        </w:tc>
        <w:tc>
          <w:tcPr>
            <w:tcW w:w="1558" w:type="dxa"/>
            <w:tcBorders>
              <w:top w:val="single" w:color="auto" w:sz="8" w:space="0"/>
              <w:left w:val="single" w:color="auto" w:sz="8" w:space="0"/>
              <w:bottom w:val="single" w:color="auto" w:sz="8" w:space="0"/>
              <w:right w:val="single" w:color="auto" w:sz="8" w:space="0"/>
            </w:tcBorders>
            <w:vAlign w:val="center"/>
          </w:tcPr>
          <w:p w14:paraId="57CA3589">
            <w:pPr>
              <w:widowControl/>
              <w:jc w:val="center"/>
              <w:rPr>
                <w:rFonts w:hint="eastAsia" w:ascii="宋体" w:hAnsi="宋体" w:cs="宋体"/>
                <w:color w:val="000000"/>
                <w:kern w:val="0"/>
                <w:szCs w:val="21"/>
              </w:rPr>
            </w:pPr>
            <w:r>
              <w:rPr>
                <w:rFonts w:hint="eastAsia" w:ascii="宋体" w:hAnsi="宋体" w:cs="宋体"/>
                <w:color w:val="000000"/>
                <w:kern w:val="0"/>
                <w:szCs w:val="21"/>
              </w:rPr>
              <w:t>阀门、管道外观检查</w:t>
            </w:r>
          </w:p>
        </w:tc>
        <w:tc>
          <w:tcPr>
            <w:tcW w:w="5812" w:type="dxa"/>
            <w:tcBorders>
              <w:top w:val="single" w:color="auto" w:sz="8" w:space="0"/>
              <w:left w:val="single" w:color="auto" w:sz="8" w:space="0"/>
              <w:bottom w:val="single" w:color="auto" w:sz="8" w:space="0"/>
              <w:right w:val="single" w:color="auto" w:sz="8" w:space="0"/>
            </w:tcBorders>
            <w:vAlign w:val="center"/>
          </w:tcPr>
          <w:p w14:paraId="2506E415">
            <w:pPr>
              <w:pStyle w:val="15"/>
              <w:widowControl/>
              <w:numPr>
                <w:ilvl w:val="0"/>
                <w:numId w:val="11"/>
              </w:numPr>
              <w:ind w:firstLineChars="0"/>
              <w:rPr>
                <w:rFonts w:hint="eastAsia" w:ascii="宋体" w:hAnsi="宋体"/>
                <w:color w:val="000000"/>
                <w:kern w:val="0"/>
                <w:szCs w:val="21"/>
              </w:rPr>
            </w:pPr>
            <w:r>
              <w:rPr>
                <w:rFonts w:hint="eastAsia" w:ascii="宋体" w:hAnsi="宋体"/>
                <w:color w:val="000000"/>
                <w:kern w:val="0"/>
                <w:szCs w:val="21"/>
              </w:rPr>
              <w:t>观察稳压泵的启动频率，确定管网有无渗漏现象</w:t>
            </w:r>
          </w:p>
          <w:p w14:paraId="4FBF1A53">
            <w:pPr>
              <w:pStyle w:val="15"/>
              <w:widowControl/>
              <w:numPr>
                <w:ilvl w:val="0"/>
                <w:numId w:val="11"/>
              </w:numPr>
              <w:ind w:firstLineChars="0"/>
              <w:rPr>
                <w:color w:val="000000"/>
                <w:kern w:val="0"/>
                <w:szCs w:val="21"/>
              </w:rPr>
            </w:pPr>
            <w:r>
              <w:rPr>
                <w:rFonts w:hint="eastAsia" w:ascii="宋体" w:hAnsi="宋体"/>
                <w:color w:val="000000"/>
                <w:kern w:val="0"/>
                <w:szCs w:val="21"/>
              </w:rPr>
              <w:t>外观检查：检查管道有无机械损伤、油漆脱落、锈蚀等，管道固定是否牢固，发现问题应及时处理；</w:t>
            </w:r>
            <w:r>
              <w:rPr>
                <w:color w:val="000000"/>
                <w:kern w:val="0"/>
                <w:szCs w:val="21"/>
              </w:rPr>
              <w:t>3</w:t>
            </w:r>
            <w:r>
              <w:rPr>
                <w:rFonts w:hint="eastAsia" w:ascii="宋体" w:hAnsi="宋体"/>
                <w:color w:val="000000"/>
                <w:kern w:val="0"/>
                <w:szCs w:val="21"/>
              </w:rPr>
              <w:t>）对水源控制阀、报警阀进行外观检查，并应保证系统处于无故障状态；</w:t>
            </w:r>
          </w:p>
        </w:tc>
      </w:tr>
      <w:tr w14:paraId="0838D414">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5D0DD204">
            <w:pPr>
              <w:widowControl/>
              <w:jc w:val="left"/>
              <w:rPr>
                <w:rFonts w:hint="eastAsia" w:ascii="宋体" w:hAnsi="宋体" w:cs="宋体"/>
                <w:b/>
                <w:bCs/>
                <w:color w:val="000000"/>
                <w:kern w:val="0"/>
                <w:szCs w:val="21"/>
              </w:rPr>
            </w:pPr>
          </w:p>
        </w:tc>
        <w:tc>
          <w:tcPr>
            <w:tcW w:w="1558" w:type="dxa"/>
            <w:tcBorders>
              <w:top w:val="single" w:color="auto" w:sz="8" w:space="0"/>
              <w:left w:val="single" w:color="auto" w:sz="8" w:space="0"/>
              <w:bottom w:val="single" w:color="auto" w:sz="8" w:space="0"/>
              <w:right w:val="single" w:color="auto" w:sz="8" w:space="0"/>
            </w:tcBorders>
            <w:vAlign w:val="center"/>
          </w:tcPr>
          <w:p w14:paraId="08D79B6F">
            <w:pPr>
              <w:widowControl/>
              <w:jc w:val="center"/>
              <w:rPr>
                <w:rFonts w:hint="eastAsia" w:ascii="宋体" w:hAnsi="宋体" w:cs="宋体"/>
                <w:color w:val="000000"/>
                <w:kern w:val="0"/>
                <w:szCs w:val="21"/>
              </w:rPr>
            </w:pPr>
            <w:r>
              <w:rPr>
                <w:rFonts w:hint="eastAsia" w:ascii="宋体" w:hAnsi="宋体" w:cs="宋体"/>
                <w:color w:val="000000"/>
                <w:kern w:val="0"/>
                <w:szCs w:val="21"/>
              </w:rPr>
              <w:t>系统所有控制阀门启闭状态检查</w:t>
            </w:r>
          </w:p>
        </w:tc>
        <w:tc>
          <w:tcPr>
            <w:tcW w:w="5812" w:type="dxa"/>
            <w:tcBorders>
              <w:top w:val="single" w:color="auto" w:sz="8" w:space="0"/>
              <w:left w:val="single" w:color="auto" w:sz="8" w:space="0"/>
              <w:bottom w:val="single" w:color="auto" w:sz="8" w:space="0"/>
              <w:right w:val="single" w:color="auto" w:sz="8" w:space="0"/>
            </w:tcBorders>
            <w:vAlign w:val="center"/>
          </w:tcPr>
          <w:p w14:paraId="46BF1882">
            <w:pPr>
              <w:widowControl/>
              <w:rPr>
                <w:rFonts w:hint="eastAsia" w:ascii="宋体" w:hAnsi="宋体" w:cs="宋体"/>
                <w:color w:val="000000"/>
                <w:kern w:val="0"/>
                <w:szCs w:val="21"/>
              </w:rPr>
            </w:pPr>
            <w:r>
              <w:rPr>
                <w:rFonts w:hint="eastAsia" w:ascii="宋体" w:hAnsi="宋体" w:cs="宋体"/>
                <w:color w:val="000000"/>
                <w:kern w:val="0"/>
                <w:szCs w:val="21"/>
              </w:rPr>
              <w:t>系统上所有的控制阀门均应采用铅封或锁链固定在开启或规定的状态，每月应对铅封、锁链进行一次检查，当有破坏或损坏时应及时修理更换；</w:t>
            </w:r>
          </w:p>
        </w:tc>
      </w:tr>
      <w:tr w14:paraId="2CF38FE7">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527B954A">
            <w:pPr>
              <w:widowControl/>
              <w:jc w:val="center"/>
              <w:rPr>
                <w:rFonts w:hint="eastAsia" w:ascii="宋体" w:hAnsi="宋体" w:cs="宋体"/>
                <w:color w:val="000000"/>
                <w:kern w:val="0"/>
                <w:szCs w:val="21"/>
              </w:rPr>
            </w:pPr>
          </w:p>
        </w:tc>
        <w:tc>
          <w:tcPr>
            <w:tcW w:w="1558" w:type="dxa"/>
            <w:tcBorders>
              <w:top w:val="single" w:color="auto" w:sz="8" w:space="0"/>
              <w:left w:val="single" w:color="auto" w:sz="8" w:space="0"/>
              <w:bottom w:val="single" w:color="auto" w:sz="8" w:space="0"/>
              <w:right w:val="single" w:color="auto" w:sz="8" w:space="0"/>
            </w:tcBorders>
            <w:vAlign w:val="center"/>
          </w:tcPr>
          <w:p w14:paraId="4D79BB8D">
            <w:pPr>
              <w:widowControl/>
              <w:jc w:val="center"/>
              <w:rPr>
                <w:rFonts w:hint="eastAsia" w:ascii="宋体" w:hAnsi="宋体" w:cs="宋体"/>
                <w:color w:val="000000"/>
                <w:kern w:val="0"/>
                <w:szCs w:val="21"/>
              </w:rPr>
            </w:pPr>
            <w:r>
              <w:rPr>
                <w:rFonts w:hint="eastAsia" w:ascii="宋体" w:hAnsi="宋体" w:cs="宋体"/>
                <w:color w:val="000000"/>
                <w:kern w:val="0"/>
                <w:szCs w:val="21"/>
              </w:rPr>
              <w:t>压力和流量测试</w:t>
            </w:r>
          </w:p>
        </w:tc>
        <w:tc>
          <w:tcPr>
            <w:tcW w:w="5812" w:type="dxa"/>
            <w:tcBorders>
              <w:top w:val="single" w:color="auto" w:sz="8" w:space="0"/>
              <w:left w:val="single" w:color="auto" w:sz="8" w:space="0"/>
              <w:bottom w:val="single" w:color="auto" w:sz="8" w:space="0"/>
              <w:right w:val="single" w:color="auto" w:sz="8" w:space="0"/>
            </w:tcBorders>
            <w:vAlign w:val="center"/>
          </w:tcPr>
          <w:p w14:paraId="1594EDC2">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采用流量计测量市政供水给水管网的流量</w:t>
            </w:r>
            <w:r>
              <w:rPr>
                <w:rFonts w:hint="eastAsia" w:ascii="宋体" w:hAnsi="宋体" w:cs="宋体"/>
                <w:color w:val="000000"/>
                <w:kern w:val="0"/>
                <w:szCs w:val="21"/>
                <w:lang w:eastAsia="zh-CN"/>
              </w:rPr>
              <w:t>。</w:t>
            </w:r>
          </w:p>
        </w:tc>
      </w:tr>
      <w:tr w14:paraId="21EA8204">
        <w:tblPrEx>
          <w:tblCellMar>
            <w:top w:w="0" w:type="dxa"/>
            <w:left w:w="108" w:type="dxa"/>
            <w:bottom w:w="0" w:type="dxa"/>
            <w:right w:w="108" w:type="dxa"/>
          </w:tblCellMar>
        </w:tblPrEx>
        <w:trPr>
          <w:trHeight w:val="283" w:hRule="atLeast"/>
        </w:trPr>
        <w:tc>
          <w:tcPr>
            <w:tcW w:w="1532" w:type="dxa"/>
            <w:tcBorders>
              <w:top w:val="single" w:color="auto" w:sz="8" w:space="0"/>
              <w:left w:val="single" w:color="auto" w:sz="8" w:space="0"/>
              <w:bottom w:val="single" w:color="auto" w:sz="8" w:space="0"/>
              <w:right w:val="single" w:color="auto" w:sz="8" w:space="0"/>
            </w:tcBorders>
            <w:vAlign w:val="center"/>
          </w:tcPr>
          <w:p w14:paraId="34FFC18A">
            <w:pPr>
              <w:widowControl/>
              <w:jc w:val="center"/>
              <w:rPr>
                <w:rFonts w:hint="eastAsia" w:ascii="宋体" w:hAnsi="宋体" w:cs="宋体"/>
                <w:color w:val="000000"/>
                <w:kern w:val="0"/>
                <w:szCs w:val="21"/>
              </w:rPr>
            </w:pPr>
            <w:r>
              <w:rPr>
                <w:rFonts w:hint="eastAsia" w:ascii="宋体" w:hAnsi="宋体" w:cs="宋体"/>
                <w:color w:val="000000"/>
                <w:kern w:val="0"/>
                <w:szCs w:val="21"/>
              </w:rPr>
              <w:t>水泵接合器</w:t>
            </w:r>
          </w:p>
        </w:tc>
        <w:tc>
          <w:tcPr>
            <w:tcW w:w="1558" w:type="dxa"/>
            <w:tcBorders>
              <w:top w:val="single" w:color="auto" w:sz="8" w:space="0"/>
              <w:left w:val="single" w:color="auto" w:sz="8" w:space="0"/>
              <w:bottom w:val="single" w:color="auto" w:sz="8" w:space="0"/>
              <w:right w:val="single" w:color="auto" w:sz="8" w:space="0"/>
            </w:tcBorders>
            <w:vAlign w:val="center"/>
          </w:tcPr>
          <w:p w14:paraId="1099F31E">
            <w:pPr>
              <w:widowControl/>
              <w:jc w:val="center"/>
              <w:rPr>
                <w:rFonts w:hint="eastAsia" w:ascii="宋体" w:hAnsi="宋体" w:cs="宋体"/>
                <w:color w:val="000000"/>
                <w:kern w:val="0"/>
                <w:szCs w:val="21"/>
              </w:rPr>
            </w:pPr>
            <w:r>
              <w:rPr>
                <w:rFonts w:hint="eastAsia" w:ascii="宋体" w:hAnsi="宋体" w:cs="宋体"/>
                <w:color w:val="000000"/>
                <w:kern w:val="0"/>
                <w:szCs w:val="21"/>
              </w:rPr>
              <w:t>接口和附件检查</w:t>
            </w:r>
          </w:p>
        </w:tc>
        <w:tc>
          <w:tcPr>
            <w:tcW w:w="5812" w:type="dxa"/>
            <w:tcBorders>
              <w:top w:val="single" w:color="auto" w:sz="8" w:space="0"/>
              <w:left w:val="single" w:color="auto" w:sz="8" w:space="0"/>
              <w:bottom w:val="single" w:color="auto" w:sz="8" w:space="0"/>
              <w:right w:val="single" w:color="auto" w:sz="8" w:space="0"/>
            </w:tcBorders>
            <w:vAlign w:val="center"/>
          </w:tcPr>
          <w:p w14:paraId="15CE0722">
            <w:pPr>
              <w:widowControl/>
              <w:rPr>
                <w:rFonts w:hint="eastAsia" w:ascii="宋体" w:hAnsi="宋体" w:cs="宋体"/>
                <w:color w:val="000000"/>
                <w:kern w:val="0"/>
                <w:szCs w:val="21"/>
              </w:rPr>
            </w:pPr>
            <w:r>
              <w:rPr>
                <w:rFonts w:hint="eastAsia" w:ascii="宋体" w:hAnsi="宋体" w:cs="宋体"/>
                <w:color w:val="000000"/>
                <w:kern w:val="0"/>
                <w:szCs w:val="21"/>
              </w:rPr>
              <w:t>应对消防水泵接合器的接口及附件进行一次检查，并应保证接口完好、无渗漏、闷盖齐全。</w:t>
            </w:r>
          </w:p>
        </w:tc>
      </w:tr>
      <w:tr w14:paraId="7D64EDFD">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auto" w:sz="8" w:space="0"/>
              <w:bottom w:val="single" w:color="auto" w:sz="8" w:space="0"/>
              <w:right w:val="single" w:color="auto" w:sz="8" w:space="0"/>
            </w:tcBorders>
            <w:vAlign w:val="center"/>
          </w:tcPr>
          <w:p w14:paraId="76F7585E">
            <w:pPr>
              <w:widowControl/>
              <w:jc w:val="center"/>
              <w:rPr>
                <w:rFonts w:hint="eastAsia" w:ascii="宋体" w:hAnsi="宋体" w:cs="宋体"/>
                <w:color w:val="000000"/>
                <w:kern w:val="0"/>
                <w:szCs w:val="21"/>
              </w:rPr>
            </w:pPr>
            <w:r>
              <w:rPr>
                <w:rFonts w:hint="eastAsia" w:ascii="宋体" w:hAnsi="宋体" w:cs="宋体"/>
                <w:color w:val="000000"/>
                <w:kern w:val="0"/>
                <w:szCs w:val="21"/>
              </w:rPr>
              <w:t>阀门、管道</w:t>
            </w:r>
          </w:p>
        </w:tc>
        <w:tc>
          <w:tcPr>
            <w:tcW w:w="1558" w:type="dxa"/>
            <w:tcBorders>
              <w:top w:val="single" w:color="auto" w:sz="8" w:space="0"/>
              <w:left w:val="single" w:color="auto" w:sz="8" w:space="0"/>
              <w:bottom w:val="single" w:color="auto" w:sz="8" w:space="0"/>
              <w:right w:val="single" w:color="auto" w:sz="8" w:space="0"/>
            </w:tcBorders>
            <w:vAlign w:val="center"/>
          </w:tcPr>
          <w:p w14:paraId="33A56998">
            <w:pPr>
              <w:widowControl/>
              <w:jc w:val="center"/>
              <w:rPr>
                <w:rFonts w:hint="eastAsia" w:ascii="宋体" w:hAnsi="宋体" w:cs="宋体"/>
                <w:color w:val="000000"/>
                <w:kern w:val="0"/>
                <w:szCs w:val="21"/>
              </w:rPr>
            </w:pPr>
            <w:r>
              <w:rPr>
                <w:rFonts w:hint="eastAsia" w:ascii="宋体" w:hAnsi="宋体" w:cs="宋体"/>
                <w:color w:val="000000"/>
                <w:kern w:val="0"/>
                <w:szCs w:val="21"/>
              </w:rPr>
              <w:t>室外阀门井中控制阀门启闭状态检查</w:t>
            </w:r>
          </w:p>
        </w:tc>
        <w:tc>
          <w:tcPr>
            <w:tcW w:w="5812" w:type="dxa"/>
            <w:tcBorders>
              <w:top w:val="single" w:color="auto" w:sz="8" w:space="0"/>
              <w:left w:val="single" w:color="auto" w:sz="8" w:space="0"/>
              <w:bottom w:val="single" w:color="auto" w:sz="8" w:space="0"/>
              <w:right w:val="single" w:color="auto" w:sz="8" w:space="0"/>
            </w:tcBorders>
            <w:vAlign w:val="center"/>
          </w:tcPr>
          <w:p w14:paraId="0134812A">
            <w:pPr>
              <w:widowControl/>
              <w:rPr>
                <w:rFonts w:hint="eastAsia" w:ascii="宋体" w:hAnsi="宋体" w:cs="宋体"/>
                <w:color w:val="000000"/>
                <w:kern w:val="0"/>
                <w:szCs w:val="21"/>
              </w:rPr>
            </w:pPr>
            <w:r>
              <w:rPr>
                <w:rFonts w:hint="eastAsia" w:ascii="宋体" w:hAnsi="宋体" w:cs="宋体"/>
                <w:color w:val="000000"/>
                <w:kern w:val="0"/>
                <w:szCs w:val="21"/>
              </w:rPr>
              <w:t>每季度对室外阀门井中进水管上的控制阀门进行一次检查，并应核实其处于全开启状态；</w:t>
            </w:r>
          </w:p>
        </w:tc>
      </w:tr>
      <w:tr w14:paraId="32732EDC">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67B8F5C9">
            <w:pPr>
              <w:widowControl/>
              <w:jc w:val="left"/>
              <w:rPr>
                <w:rFonts w:hint="eastAsia" w:ascii="宋体" w:hAnsi="宋体" w:cs="宋体"/>
                <w:color w:val="000000"/>
                <w:kern w:val="0"/>
                <w:szCs w:val="21"/>
              </w:rPr>
            </w:pPr>
          </w:p>
        </w:tc>
        <w:tc>
          <w:tcPr>
            <w:tcW w:w="1558" w:type="dxa"/>
            <w:tcBorders>
              <w:top w:val="single" w:color="auto" w:sz="8" w:space="0"/>
              <w:left w:val="single" w:color="auto" w:sz="8" w:space="0"/>
              <w:bottom w:val="single" w:color="auto" w:sz="8" w:space="0"/>
              <w:right w:val="single" w:color="auto" w:sz="8" w:space="0"/>
            </w:tcBorders>
            <w:vAlign w:val="center"/>
          </w:tcPr>
          <w:p w14:paraId="36D04760">
            <w:pPr>
              <w:widowControl/>
              <w:jc w:val="center"/>
              <w:rPr>
                <w:rFonts w:hint="eastAsia" w:ascii="宋体" w:hAnsi="宋体" w:cs="宋体"/>
                <w:color w:val="000000"/>
                <w:kern w:val="0"/>
                <w:szCs w:val="21"/>
              </w:rPr>
            </w:pPr>
            <w:r>
              <w:rPr>
                <w:rFonts w:hint="eastAsia" w:ascii="宋体" w:hAnsi="宋体" w:cs="宋体"/>
                <w:color w:val="000000"/>
                <w:kern w:val="0"/>
                <w:szCs w:val="21"/>
              </w:rPr>
              <w:t>试验控制阀门启闭功能</w:t>
            </w:r>
          </w:p>
        </w:tc>
        <w:tc>
          <w:tcPr>
            <w:tcW w:w="5812" w:type="dxa"/>
            <w:tcBorders>
              <w:top w:val="single" w:color="auto" w:sz="8" w:space="0"/>
              <w:left w:val="single" w:color="auto" w:sz="8" w:space="0"/>
              <w:bottom w:val="single" w:color="auto" w:sz="8" w:space="0"/>
              <w:right w:val="single" w:color="auto" w:sz="8" w:space="0"/>
            </w:tcBorders>
            <w:vAlign w:val="center"/>
          </w:tcPr>
          <w:p w14:paraId="23D1E3DA">
            <w:pPr>
              <w:widowControl/>
              <w:rPr>
                <w:rFonts w:hint="eastAsia" w:ascii="宋体" w:hAnsi="宋体" w:cs="宋体"/>
                <w:color w:val="000000"/>
                <w:kern w:val="0"/>
                <w:szCs w:val="21"/>
              </w:rPr>
            </w:pPr>
            <w:r>
              <w:rPr>
                <w:rFonts w:hint="eastAsia" w:ascii="宋体" w:hAnsi="宋体" w:cs="宋体"/>
                <w:color w:val="000000"/>
                <w:kern w:val="0"/>
                <w:szCs w:val="21"/>
              </w:rPr>
              <w:t>每季度对系统所有的末端试水阀和报警阀的放水试验阀进行一次放水试验，并应检查系统启动、报警功能以及出水情况是否正常；</w:t>
            </w:r>
          </w:p>
        </w:tc>
      </w:tr>
      <w:tr w14:paraId="06A777B6">
        <w:tblPrEx>
          <w:tblCellMar>
            <w:top w:w="0" w:type="dxa"/>
            <w:left w:w="108" w:type="dxa"/>
            <w:bottom w:w="0" w:type="dxa"/>
            <w:right w:w="108" w:type="dxa"/>
          </w:tblCellMar>
        </w:tblPrEx>
        <w:trPr>
          <w:trHeight w:val="283" w:hRule="atLeast"/>
        </w:trPr>
        <w:tc>
          <w:tcPr>
            <w:tcW w:w="1532" w:type="dxa"/>
            <w:tcBorders>
              <w:top w:val="single" w:color="auto" w:sz="8" w:space="0"/>
              <w:left w:val="single" w:color="auto" w:sz="8" w:space="0"/>
              <w:bottom w:val="single" w:color="auto" w:sz="8" w:space="0"/>
              <w:right w:val="single" w:color="auto" w:sz="8" w:space="0"/>
            </w:tcBorders>
            <w:vAlign w:val="center"/>
          </w:tcPr>
          <w:p w14:paraId="1C1F8CC8">
            <w:pPr>
              <w:widowControl/>
              <w:jc w:val="center"/>
              <w:rPr>
                <w:rFonts w:hint="eastAsia" w:ascii="宋体" w:hAnsi="宋体" w:cs="宋体"/>
                <w:color w:val="000000"/>
                <w:kern w:val="0"/>
                <w:szCs w:val="21"/>
              </w:rPr>
            </w:pPr>
            <w:r>
              <w:rPr>
                <w:rFonts w:hint="eastAsia" w:ascii="宋体" w:hAnsi="宋体" w:cs="宋体"/>
                <w:color w:val="000000"/>
                <w:kern w:val="0"/>
                <w:szCs w:val="21"/>
              </w:rPr>
              <w:t>消防水泵及控制柜</w:t>
            </w:r>
          </w:p>
        </w:tc>
        <w:tc>
          <w:tcPr>
            <w:tcW w:w="1558" w:type="dxa"/>
            <w:tcBorders>
              <w:top w:val="single" w:color="auto" w:sz="8" w:space="0"/>
              <w:left w:val="single" w:color="auto" w:sz="8" w:space="0"/>
              <w:bottom w:val="single" w:color="auto" w:sz="8" w:space="0"/>
              <w:right w:val="single" w:color="auto" w:sz="8" w:space="0"/>
            </w:tcBorders>
            <w:vAlign w:val="center"/>
          </w:tcPr>
          <w:p w14:paraId="305027C3">
            <w:pPr>
              <w:widowControl/>
              <w:jc w:val="center"/>
              <w:rPr>
                <w:rFonts w:hint="eastAsia" w:ascii="宋体" w:hAnsi="宋体" w:cs="宋体"/>
                <w:color w:val="000000"/>
                <w:kern w:val="0"/>
                <w:szCs w:val="21"/>
              </w:rPr>
            </w:pPr>
            <w:r>
              <w:rPr>
                <w:rFonts w:hint="eastAsia" w:ascii="宋体" w:hAnsi="宋体" w:cs="宋体"/>
                <w:color w:val="000000"/>
                <w:kern w:val="0"/>
                <w:szCs w:val="21"/>
              </w:rPr>
              <w:t>消防水泵流量及压力测试</w:t>
            </w:r>
          </w:p>
        </w:tc>
        <w:tc>
          <w:tcPr>
            <w:tcW w:w="5812" w:type="dxa"/>
            <w:tcBorders>
              <w:top w:val="single" w:color="auto" w:sz="8" w:space="0"/>
              <w:left w:val="single" w:color="auto" w:sz="8" w:space="0"/>
              <w:bottom w:val="single" w:color="auto" w:sz="8" w:space="0"/>
              <w:right w:val="single" w:color="auto" w:sz="8" w:space="0"/>
            </w:tcBorders>
            <w:vAlign w:val="center"/>
          </w:tcPr>
          <w:p w14:paraId="67BBAC99">
            <w:pPr>
              <w:pStyle w:val="15"/>
              <w:widowControl/>
              <w:numPr>
                <w:ilvl w:val="0"/>
                <w:numId w:val="12"/>
              </w:numPr>
              <w:ind w:firstLineChars="0"/>
              <w:rPr>
                <w:rFonts w:hint="eastAsia" w:ascii="宋体" w:hAnsi="宋体" w:cs="宋体"/>
                <w:color w:val="000000"/>
                <w:kern w:val="0"/>
                <w:szCs w:val="21"/>
              </w:rPr>
            </w:pPr>
            <w:r>
              <w:rPr>
                <w:rFonts w:hint="eastAsia" w:ascii="宋体" w:hAnsi="宋体" w:cs="宋体"/>
                <w:color w:val="000000"/>
                <w:kern w:val="0"/>
                <w:szCs w:val="21"/>
              </w:rPr>
              <w:t>水泵机械润滑：加0号黄油。</w:t>
            </w:r>
          </w:p>
          <w:p w14:paraId="69C06856">
            <w:pPr>
              <w:pStyle w:val="15"/>
              <w:widowControl/>
              <w:numPr>
                <w:ilvl w:val="0"/>
                <w:numId w:val="12"/>
              </w:numPr>
              <w:ind w:firstLineChars="0"/>
              <w:rPr>
                <w:rFonts w:hint="eastAsia" w:ascii="宋体" w:hAnsi="宋体" w:cs="宋体"/>
                <w:color w:val="000000"/>
                <w:kern w:val="0"/>
                <w:szCs w:val="21"/>
              </w:rPr>
            </w:pPr>
            <w:r>
              <w:rPr>
                <w:rFonts w:hint="eastAsia" w:ascii="宋体" w:hAnsi="宋体" w:cs="宋体"/>
                <w:color w:val="000000"/>
                <w:kern w:val="0"/>
                <w:szCs w:val="21"/>
              </w:rPr>
              <w:t>启动水泵后，打开试验阀，观察压力保持情况；采用流量计测量水泵启动时的流量，同时利用测试装置在天面试验消火栓处测量其出水压力或在自动喷水灭火系统最不利点处测量其出水压力，判断消防水泵的流量和供水能力。</w:t>
            </w:r>
          </w:p>
        </w:tc>
      </w:tr>
      <w:tr w14:paraId="3AE346F1">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auto" w:sz="8" w:space="0"/>
              <w:bottom w:val="single" w:color="auto" w:sz="8" w:space="0"/>
              <w:right w:val="single" w:color="auto" w:sz="8" w:space="0"/>
            </w:tcBorders>
            <w:vAlign w:val="center"/>
          </w:tcPr>
          <w:p w14:paraId="6BD5A0E5">
            <w:pPr>
              <w:widowControl/>
              <w:jc w:val="center"/>
              <w:rPr>
                <w:rFonts w:hint="eastAsia" w:ascii="宋体" w:hAnsi="宋体" w:cs="宋体"/>
                <w:color w:val="000000"/>
                <w:kern w:val="0"/>
                <w:szCs w:val="21"/>
              </w:rPr>
            </w:pPr>
            <w:r>
              <w:rPr>
                <w:rFonts w:hint="eastAsia" w:ascii="宋体" w:hAnsi="宋体" w:cs="宋体"/>
                <w:color w:val="000000"/>
                <w:kern w:val="0"/>
                <w:szCs w:val="21"/>
              </w:rPr>
              <w:t>消防水泵（稳压泵）及控制柜</w:t>
            </w:r>
          </w:p>
          <w:p w14:paraId="666251E0">
            <w:pPr>
              <w:widowControl/>
              <w:jc w:val="left"/>
              <w:rPr>
                <w:rFonts w:hint="eastAsia" w:ascii="宋体" w:hAnsi="宋体" w:cs="宋体"/>
                <w:color w:val="000000"/>
                <w:kern w:val="0"/>
                <w:szCs w:val="21"/>
              </w:rPr>
            </w:pPr>
            <w:r>
              <w:rPr>
                <w:rFonts w:hint="eastAsia" w:ascii="宋体" w:hAnsi="宋体" w:cs="宋体"/>
                <w:color w:val="000000"/>
                <w:kern w:val="0"/>
                <w:szCs w:val="21"/>
              </w:rPr>
              <w:t>　</w:t>
            </w:r>
          </w:p>
        </w:tc>
        <w:tc>
          <w:tcPr>
            <w:tcW w:w="1558" w:type="dxa"/>
            <w:tcBorders>
              <w:top w:val="single" w:color="auto" w:sz="8" w:space="0"/>
              <w:left w:val="single" w:color="auto" w:sz="8" w:space="0"/>
              <w:bottom w:val="single" w:color="auto" w:sz="8" w:space="0"/>
              <w:right w:val="single" w:color="auto" w:sz="8" w:space="0"/>
            </w:tcBorders>
            <w:vAlign w:val="center"/>
          </w:tcPr>
          <w:p w14:paraId="1D323EC0">
            <w:pPr>
              <w:widowControl/>
              <w:jc w:val="center"/>
              <w:rPr>
                <w:rFonts w:hint="eastAsia" w:ascii="宋体" w:hAnsi="宋体" w:cs="宋体"/>
                <w:color w:val="000000"/>
                <w:kern w:val="0"/>
                <w:szCs w:val="21"/>
              </w:rPr>
            </w:pPr>
            <w:r>
              <w:rPr>
                <w:rFonts w:hint="eastAsia" w:ascii="宋体" w:hAnsi="宋体" w:cs="宋体"/>
                <w:color w:val="000000"/>
                <w:kern w:val="0"/>
                <w:szCs w:val="21"/>
              </w:rPr>
              <w:t>水泵控制柜</w:t>
            </w:r>
          </w:p>
        </w:tc>
        <w:tc>
          <w:tcPr>
            <w:tcW w:w="5812" w:type="dxa"/>
            <w:tcBorders>
              <w:top w:val="single" w:color="auto" w:sz="8" w:space="0"/>
              <w:left w:val="single" w:color="auto" w:sz="8" w:space="0"/>
              <w:bottom w:val="single" w:color="auto" w:sz="8" w:space="0"/>
              <w:right w:val="single" w:color="auto" w:sz="8" w:space="0"/>
            </w:tcBorders>
            <w:vAlign w:val="center"/>
          </w:tcPr>
          <w:p w14:paraId="2B33D6C8">
            <w:pPr>
              <w:widowControl/>
              <w:rPr>
                <w:rFonts w:hint="eastAsia" w:ascii="宋体" w:hAnsi="宋体" w:cs="宋体"/>
                <w:color w:val="000000"/>
                <w:kern w:val="0"/>
                <w:szCs w:val="21"/>
              </w:rPr>
            </w:pPr>
            <w:r>
              <w:rPr>
                <w:rFonts w:hint="eastAsia" w:ascii="宋体" w:hAnsi="宋体" w:cs="宋体"/>
                <w:color w:val="000000"/>
                <w:kern w:val="0"/>
                <w:szCs w:val="21"/>
              </w:rPr>
              <w:t>测试，检查，紧固。</w:t>
            </w:r>
          </w:p>
          <w:p w14:paraId="5CA9E9EB">
            <w:pPr>
              <w:pStyle w:val="15"/>
              <w:widowControl/>
              <w:numPr>
                <w:ilvl w:val="0"/>
                <w:numId w:val="13"/>
              </w:numPr>
              <w:ind w:firstLineChars="0"/>
              <w:rPr>
                <w:rFonts w:hint="eastAsia" w:ascii="宋体" w:hAnsi="宋体" w:cs="宋体"/>
                <w:color w:val="000000"/>
                <w:kern w:val="0"/>
                <w:szCs w:val="21"/>
              </w:rPr>
            </w:pPr>
            <w:r>
              <w:rPr>
                <w:rFonts w:hint="eastAsia" w:ascii="宋体" w:hAnsi="宋体" w:cs="宋体"/>
                <w:color w:val="000000"/>
                <w:kern w:val="0"/>
                <w:szCs w:val="21"/>
              </w:rPr>
              <w:t>断开控制柜总电源，检查各转换开关，启动、停止按钮动作应灵活可靠。</w:t>
            </w:r>
          </w:p>
          <w:p w14:paraId="27EF2E1F">
            <w:pPr>
              <w:pStyle w:val="15"/>
              <w:widowControl/>
              <w:numPr>
                <w:ilvl w:val="0"/>
                <w:numId w:val="13"/>
              </w:numPr>
              <w:ind w:firstLineChars="0"/>
              <w:rPr>
                <w:rFonts w:hint="eastAsia" w:ascii="宋体" w:hAnsi="宋体" w:cs="宋体"/>
                <w:color w:val="000000"/>
                <w:kern w:val="0"/>
                <w:szCs w:val="21"/>
              </w:rPr>
            </w:pPr>
            <w:r>
              <w:rPr>
                <w:rFonts w:hint="eastAsia" w:ascii="宋体" w:hAnsi="宋体" w:cs="宋体"/>
                <w:color w:val="000000"/>
                <w:kern w:val="0"/>
                <w:szCs w:val="21"/>
              </w:rPr>
              <w:t>检查柜内空气开关、接触器、继电器等电器是否完好，各元件有无破损、松动、脱落，坚固各电器接触线头和接线端子的接线螺丝。</w:t>
            </w:r>
          </w:p>
          <w:p w14:paraId="4616CE9D">
            <w:pPr>
              <w:pStyle w:val="15"/>
              <w:widowControl/>
              <w:numPr>
                <w:ilvl w:val="0"/>
                <w:numId w:val="13"/>
              </w:numPr>
              <w:ind w:firstLineChars="0"/>
              <w:rPr>
                <w:rFonts w:hint="eastAsia" w:ascii="宋体" w:hAnsi="宋体" w:cs="宋体"/>
                <w:color w:val="000000"/>
                <w:kern w:val="0"/>
                <w:szCs w:val="21"/>
              </w:rPr>
            </w:pPr>
            <w:r>
              <w:rPr>
                <w:rFonts w:hint="eastAsia" w:ascii="宋体" w:hAnsi="宋体" w:cs="宋体"/>
                <w:color w:val="000000"/>
                <w:kern w:val="0"/>
                <w:szCs w:val="21"/>
              </w:rPr>
              <w:t>做好外观保洁工作，清扫控制柜外表灰尘，用拧干的湿抹布擦净柜体。</w:t>
            </w:r>
          </w:p>
          <w:p w14:paraId="017017C4">
            <w:pPr>
              <w:pStyle w:val="15"/>
              <w:widowControl/>
              <w:numPr>
                <w:ilvl w:val="0"/>
                <w:numId w:val="13"/>
              </w:numPr>
              <w:ind w:firstLineChars="0"/>
              <w:rPr>
                <w:rFonts w:hint="eastAsia" w:ascii="宋体" w:hAnsi="宋体" w:cs="宋体"/>
                <w:color w:val="000000"/>
                <w:kern w:val="0"/>
                <w:szCs w:val="21"/>
              </w:rPr>
            </w:pPr>
            <w:r>
              <w:rPr>
                <w:rFonts w:hint="eastAsia" w:ascii="宋体" w:hAnsi="宋体" w:cs="宋体"/>
                <w:color w:val="000000"/>
                <w:kern w:val="0"/>
                <w:szCs w:val="21"/>
              </w:rPr>
              <w:t>做好控制柜内保洁工作，用干燥气体或刷于清洁柜内灰尘杂物。</w:t>
            </w:r>
          </w:p>
          <w:p w14:paraId="0B6493D4">
            <w:pPr>
              <w:pStyle w:val="15"/>
              <w:widowControl/>
              <w:numPr>
                <w:ilvl w:val="0"/>
                <w:numId w:val="13"/>
              </w:numPr>
              <w:ind w:firstLineChars="0"/>
              <w:rPr>
                <w:rFonts w:hint="eastAsia" w:ascii="宋体" w:hAnsi="宋体" w:cs="宋体"/>
                <w:color w:val="000000"/>
                <w:kern w:val="0"/>
                <w:szCs w:val="21"/>
              </w:rPr>
            </w:pPr>
            <w:r>
              <w:rPr>
                <w:rFonts w:hint="eastAsia" w:ascii="宋体" w:hAnsi="宋体" w:cs="宋体"/>
                <w:color w:val="000000"/>
                <w:kern w:val="0"/>
                <w:szCs w:val="21"/>
              </w:rPr>
              <w:t>合上总电源，检查电源指示应正常。</w:t>
            </w:r>
          </w:p>
          <w:p w14:paraId="24B906DD">
            <w:pPr>
              <w:pStyle w:val="15"/>
              <w:widowControl/>
              <w:numPr>
                <w:ilvl w:val="0"/>
                <w:numId w:val="13"/>
              </w:numPr>
              <w:ind w:firstLineChars="0"/>
              <w:rPr>
                <w:rFonts w:hint="eastAsia" w:ascii="宋体" w:hAnsi="宋体" w:cs="宋体"/>
                <w:color w:val="000000"/>
                <w:kern w:val="0"/>
                <w:szCs w:val="21"/>
              </w:rPr>
            </w:pPr>
            <w:r>
              <w:rPr>
                <w:rFonts w:hint="eastAsia" w:ascii="宋体" w:hAnsi="宋体" w:cs="宋体"/>
                <w:color w:val="000000"/>
                <w:kern w:val="0"/>
                <w:szCs w:val="21"/>
              </w:rPr>
              <w:t>手动启动消防泵，观察控制柜运行情况，各电表、指示灯是否指示正常，是否有异常声响。</w:t>
            </w:r>
          </w:p>
        </w:tc>
      </w:tr>
      <w:tr w14:paraId="4FDC9393">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6E11988D">
            <w:pPr>
              <w:widowControl/>
              <w:jc w:val="left"/>
              <w:rPr>
                <w:rFonts w:hint="eastAsia" w:ascii="宋体" w:hAnsi="宋体" w:cs="宋体"/>
                <w:color w:val="000000"/>
                <w:kern w:val="0"/>
                <w:szCs w:val="21"/>
              </w:rPr>
            </w:pPr>
          </w:p>
        </w:tc>
        <w:tc>
          <w:tcPr>
            <w:tcW w:w="1558" w:type="dxa"/>
            <w:tcBorders>
              <w:top w:val="single" w:color="auto" w:sz="8" w:space="0"/>
              <w:left w:val="single" w:color="auto" w:sz="8" w:space="0"/>
              <w:bottom w:val="single" w:color="auto" w:sz="8" w:space="0"/>
              <w:right w:val="single" w:color="auto" w:sz="8" w:space="0"/>
            </w:tcBorders>
            <w:vAlign w:val="center"/>
          </w:tcPr>
          <w:p w14:paraId="49433BE6">
            <w:pPr>
              <w:widowControl/>
              <w:jc w:val="center"/>
              <w:rPr>
                <w:rFonts w:hint="eastAsia" w:ascii="宋体" w:hAnsi="宋体" w:cs="宋体"/>
                <w:color w:val="000000"/>
                <w:kern w:val="0"/>
                <w:szCs w:val="21"/>
              </w:rPr>
            </w:pPr>
            <w:r>
              <w:rPr>
                <w:rFonts w:hint="eastAsia" w:ascii="宋体" w:hAnsi="宋体" w:cs="宋体"/>
                <w:color w:val="000000"/>
                <w:kern w:val="0"/>
                <w:szCs w:val="21"/>
              </w:rPr>
              <w:t>水泵</w:t>
            </w:r>
          </w:p>
        </w:tc>
        <w:tc>
          <w:tcPr>
            <w:tcW w:w="5812" w:type="dxa"/>
            <w:tcBorders>
              <w:top w:val="single" w:color="auto" w:sz="8" w:space="0"/>
              <w:left w:val="single" w:color="auto" w:sz="8" w:space="0"/>
              <w:bottom w:val="single" w:color="auto" w:sz="8" w:space="0"/>
              <w:right w:val="single" w:color="auto" w:sz="8" w:space="0"/>
            </w:tcBorders>
            <w:vAlign w:val="center"/>
          </w:tcPr>
          <w:p w14:paraId="4081935B">
            <w:pPr>
              <w:widowControl/>
              <w:rPr>
                <w:rFonts w:hint="eastAsia" w:ascii="宋体" w:hAnsi="宋体" w:cs="宋体"/>
                <w:color w:val="000000"/>
                <w:kern w:val="0"/>
                <w:szCs w:val="21"/>
              </w:rPr>
            </w:pPr>
            <w:r>
              <w:rPr>
                <w:rFonts w:hint="eastAsia" w:ascii="宋体" w:hAnsi="宋体" w:cs="宋体"/>
                <w:color w:val="000000"/>
                <w:kern w:val="0"/>
                <w:szCs w:val="21"/>
              </w:rPr>
              <w:t>检查或更换盘根填料。</w:t>
            </w:r>
          </w:p>
        </w:tc>
      </w:tr>
      <w:tr w14:paraId="5951EC1A">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auto" w:sz="8" w:space="0"/>
              <w:bottom w:val="single" w:color="auto" w:sz="8" w:space="0"/>
              <w:right w:val="single" w:color="auto" w:sz="8" w:space="0"/>
            </w:tcBorders>
            <w:vAlign w:val="center"/>
          </w:tcPr>
          <w:p w14:paraId="36D8C040">
            <w:pPr>
              <w:widowControl/>
              <w:jc w:val="center"/>
              <w:rPr>
                <w:rFonts w:hint="eastAsia" w:ascii="宋体" w:hAnsi="宋体" w:cs="宋体"/>
                <w:color w:val="000000"/>
                <w:kern w:val="0"/>
                <w:szCs w:val="21"/>
              </w:rPr>
            </w:pPr>
            <w:r>
              <w:rPr>
                <w:rFonts w:hint="eastAsia" w:ascii="宋体" w:hAnsi="宋体" w:cs="宋体"/>
                <w:color w:val="000000"/>
                <w:kern w:val="0"/>
                <w:szCs w:val="21"/>
              </w:rPr>
              <w:t>管道及阀门</w:t>
            </w:r>
          </w:p>
        </w:tc>
        <w:tc>
          <w:tcPr>
            <w:tcW w:w="1558" w:type="dxa"/>
            <w:tcBorders>
              <w:top w:val="single" w:color="auto" w:sz="8" w:space="0"/>
              <w:left w:val="single" w:color="auto" w:sz="8" w:space="0"/>
              <w:bottom w:val="single" w:color="auto" w:sz="8" w:space="0"/>
              <w:right w:val="single" w:color="auto" w:sz="8" w:space="0"/>
            </w:tcBorders>
            <w:vAlign w:val="center"/>
          </w:tcPr>
          <w:p w14:paraId="68A958E2">
            <w:pPr>
              <w:widowControl/>
              <w:jc w:val="center"/>
              <w:rPr>
                <w:rFonts w:hint="eastAsia" w:ascii="宋体" w:hAnsi="宋体" w:cs="宋体"/>
                <w:color w:val="000000"/>
                <w:kern w:val="0"/>
                <w:szCs w:val="21"/>
              </w:rPr>
            </w:pPr>
            <w:r>
              <w:rPr>
                <w:rFonts w:hint="eastAsia" w:ascii="宋体" w:hAnsi="宋体" w:cs="宋体"/>
                <w:color w:val="000000"/>
                <w:kern w:val="0"/>
                <w:szCs w:val="21"/>
              </w:rPr>
              <w:t>管道</w:t>
            </w:r>
          </w:p>
        </w:tc>
        <w:tc>
          <w:tcPr>
            <w:tcW w:w="5812" w:type="dxa"/>
            <w:tcBorders>
              <w:top w:val="single" w:color="auto" w:sz="8" w:space="0"/>
              <w:left w:val="single" w:color="auto" w:sz="8" w:space="0"/>
              <w:bottom w:val="single" w:color="auto" w:sz="8" w:space="0"/>
              <w:right w:val="single" w:color="auto" w:sz="8" w:space="0"/>
            </w:tcBorders>
            <w:vAlign w:val="center"/>
          </w:tcPr>
          <w:p w14:paraId="5DADE36B">
            <w:pPr>
              <w:widowControl/>
              <w:rPr>
                <w:rFonts w:hint="eastAsia" w:ascii="宋体" w:hAnsi="宋体" w:cs="宋体"/>
                <w:color w:val="000000"/>
                <w:kern w:val="0"/>
                <w:szCs w:val="21"/>
              </w:rPr>
            </w:pPr>
            <w:r>
              <w:rPr>
                <w:rFonts w:hint="eastAsia" w:ascii="宋体" w:hAnsi="宋体" w:cs="宋体"/>
                <w:color w:val="000000"/>
                <w:kern w:val="0"/>
                <w:szCs w:val="21"/>
              </w:rPr>
              <w:t xml:space="preserve">补漏，除锈，刷漆 </w:t>
            </w:r>
          </w:p>
        </w:tc>
      </w:tr>
      <w:tr w14:paraId="4023E6C8">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4E778AA0">
            <w:pPr>
              <w:widowControl/>
              <w:jc w:val="center"/>
              <w:rPr>
                <w:rFonts w:hint="eastAsia" w:ascii="宋体" w:hAnsi="宋体" w:cs="宋体"/>
                <w:color w:val="000000"/>
                <w:kern w:val="0"/>
                <w:szCs w:val="21"/>
              </w:rPr>
            </w:pPr>
          </w:p>
        </w:tc>
        <w:tc>
          <w:tcPr>
            <w:tcW w:w="1558" w:type="dxa"/>
            <w:tcBorders>
              <w:top w:val="single" w:color="auto" w:sz="8" w:space="0"/>
              <w:left w:val="single" w:color="auto" w:sz="8" w:space="0"/>
              <w:bottom w:val="single" w:color="auto" w:sz="8" w:space="0"/>
              <w:right w:val="single" w:color="auto" w:sz="8" w:space="0"/>
            </w:tcBorders>
            <w:vAlign w:val="center"/>
          </w:tcPr>
          <w:p w14:paraId="3615B8B5">
            <w:pPr>
              <w:widowControl/>
              <w:jc w:val="center"/>
              <w:rPr>
                <w:rFonts w:hint="eastAsia" w:ascii="宋体" w:hAnsi="宋体" w:cs="宋体"/>
                <w:color w:val="000000"/>
                <w:kern w:val="0"/>
                <w:szCs w:val="21"/>
              </w:rPr>
            </w:pPr>
            <w:r>
              <w:rPr>
                <w:rFonts w:hint="eastAsia" w:ascii="宋体" w:hAnsi="宋体" w:cs="宋体"/>
                <w:color w:val="000000"/>
                <w:kern w:val="0"/>
                <w:szCs w:val="21"/>
              </w:rPr>
              <w:t>阀门</w:t>
            </w:r>
          </w:p>
        </w:tc>
        <w:tc>
          <w:tcPr>
            <w:tcW w:w="5812" w:type="dxa"/>
            <w:tcBorders>
              <w:top w:val="single" w:color="auto" w:sz="8" w:space="0"/>
              <w:left w:val="single" w:color="auto" w:sz="8" w:space="0"/>
              <w:bottom w:val="single" w:color="auto" w:sz="8" w:space="0"/>
              <w:right w:val="single" w:color="auto" w:sz="8" w:space="0"/>
            </w:tcBorders>
            <w:vAlign w:val="center"/>
          </w:tcPr>
          <w:p w14:paraId="0A85DA03">
            <w:pPr>
              <w:widowControl/>
              <w:rPr>
                <w:rFonts w:hint="eastAsia" w:ascii="宋体" w:hAnsi="宋体" w:cs="宋体"/>
                <w:color w:val="000000"/>
                <w:kern w:val="0"/>
                <w:szCs w:val="21"/>
              </w:rPr>
            </w:pPr>
            <w:r>
              <w:rPr>
                <w:rFonts w:hint="eastAsia" w:ascii="宋体" w:hAnsi="宋体" w:cs="宋体"/>
                <w:color w:val="000000"/>
                <w:kern w:val="0"/>
                <w:szCs w:val="21"/>
              </w:rPr>
              <w:t>加或更换盘根，补漏，除锈，刷漆，润滑。</w:t>
            </w:r>
          </w:p>
          <w:p w14:paraId="1313AC42">
            <w:pPr>
              <w:pStyle w:val="15"/>
              <w:widowControl/>
              <w:numPr>
                <w:ilvl w:val="0"/>
                <w:numId w:val="14"/>
              </w:numPr>
              <w:ind w:firstLineChars="0"/>
              <w:rPr>
                <w:rFonts w:hint="eastAsia" w:ascii="宋体" w:hAnsi="宋体" w:cs="宋体"/>
                <w:color w:val="000000"/>
                <w:kern w:val="0"/>
                <w:szCs w:val="21"/>
              </w:rPr>
            </w:pPr>
            <w:r>
              <w:rPr>
                <w:rFonts w:hint="eastAsia" w:ascii="宋体" w:hAnsi="宋体" w:cs="宋体"/>
                <w:color w:val="000000"/>
                <w:kern w:val="0"/>
                <w:szCs w:val="21"/>
              </w:rPr>
              <w:t>长期不动作的阀门，如有可能，应定时进行动作，以保证其功能的完好性。</w:t>
            </w:r>
          </w:p>
          <w:p w14:paraId="382F7093">
            <w:pPr>
              <w:pStyle w:val="15"/>
              <w:widowControl/>
              <w:numPr>
                <w:ilvl w:val="0"/>
                <w:numId w:val="14"/>
              </w:numPr>
              <w:ind w:firstLineChars="0"/>
              <w:rPr>
                <w:rFonts w:hint="eastAsia" w:ascii="宋体" w:hAnsi="宋体" w:cs="宋体"/>
                <w:color w:val="000000"/>
                <w:kern w:val="0"/>
                <w:szCs w:val="21"/>
              </w:rPr>
            </w:pPr>
            <w:r>
              <w:rPr>
                <w:rFonts w:hint="eastAsia" w:ascii="宋体" w:hAnsi="宋体" w:cs="宋体"/>
                <w:color w:val="000000"/>
                <w:kern w:val="0"/>
                <w:szCs w:val="21"/>
              </w:rPr>
              <w:t>阀杆和阀杆螺母的螺纹麿损情况，并定期进行润滑。</w:t>
            </w:r>
          </w:p>
          <w:p w14:paraId="15D5BD8D">
            <w:pPr>
              <w:pStyle w:val="15"/>
              <w:widowControl/>
              <w:numPr>
                <w:ilvl w:val="0"/>
                <w:numId w:val="14"/>
              </w:numPr>
              <w:ind w:firstLineChars="0"/>
              <w:rPr>
                <w:rFonts w:hint="eastAsia" w:ascii="宋体" w:hAnsi="宋体" w:cs="宋体"/>
                <w:color w:val="000000"/>
                <w:kern w:val="0"/>
                <w:szCs w:val="21"/>
              </w:rPr>
            </w:pPr>
            <w:r>
              <w:rPr>
                <w:rFonts w:hint="eastAsia" w:ascii="宋体" w:hAnsi="宋体" w:cs="宋体"/>
                <w:color w:val="000000"/>
                <w:kern w:val="0"/>
                <w:szCs w:val="21"/>
              </w:rPr>
              <w:t>检查阀门各连接处有无松动，并及时进行坚固。</w:t>
            </w:r>
          </w:p>
          <w:p w14:paraId="0F70759B">
            <w:pPr>
              <w:pStyle w:val="15"/>
              <w:widowControl/>
              <w:numPr>
                <w:ilvl w:val="0"/>
                <w:numId w:val="14"/>
              </w:numPr>
              <w:ind w:firstLineChars="0"/>
              <w:rPr>
                <w:rFonts w:hint="eastAsia" w:ascii="宋体" w:hAnsi="宋体" w:cs="宋体"/>
                <w:color w:val="000000"/>
                <w:kern w:val="0"/>
                <w:szCs w:val="21"/>
              </w:rPr>
            </w:pPr>
            <w:r>
              <w:rPr>
                <w:rFonts w:hint="eastAsia" w:ascii="宋体" w:hAnsi="宋体" w:cs="宋体"/>
                <w:color w:val="000000"/>
                <w:kern w:val="0"/>
                <w:szCs w:val="21"/>
              </w:rPr>
              <w:t>填料是否过时失效，如有扣损坏应及时更换。阀门填料压盖不宜压得过紧，以填料函不泄漏和阀杆能灵活转动为宜。</w:t>
            </w:r>
          </w:p>
          <w:p w14:paraId="38BE8582">
            <w:pPr>
              <w:pStyle w:val="15"/>
              <w:widowControl/>
              <w:numPr>
                <w:ilvl w:val="0"/>
                <w:numId w:val="14"/>
              </w:numPr>
              <w:ind w:firstLineChars="0"/>
              <w:rPr>
                <w:rFonts w:hint="eastAsia" w:ascii="宋体" w:hAnsi="宋体" w:cs="宋体"/>
                <w:color w:val="000000"/>
                <w:kern w:val="0"/>
                <w:szCs w:val="21"/>
              </w:rPr>
            </w:pPr>
            <w:r>
              <w:rPr>
                <w:rFonts w:hint="eastAsia" w:ascii="宋体" w:hAnsi="宋体" w:cs="宋体"/>
                <w:color w:val="000000"/>
                <w:kern w:val="0"/>
                <w:szCs w:val="21"/>
              </w:rPr>
              <w:t>检查开关限位位置的麿损或变动，以及密封面磨损情况。并及时调整限位或者更换密封圈。</w:t>
            </w:r>
          </w:p>
          <w:p w14:paraId="6684CB1C">
            <w:pPr>
              <w:pStyle w:val="15"/>
              <w:widowControl/>
              <w:numPr>
                <w:ilvl w:val="0"/>
                <w:numId w:val="14"/>
              </w:numPr>
              <w:ind w:firstLineChars="0"/>
              <w:rPr>
                <w:rFonts w:hint="eastAsia" w:ascii="宋体" w:hAnsi="宋体" w:cs="宋体"/>
                <w:color w:val="000000"/>
                <w:kern w:val="0"/>
                <w:szCs w:val="21"/>
              </w:rPr>
            </w:pPr>
            <w:r>
              <w:rPr>
                <w:rFonts w:hint="eastAsia" w:ascii="宋体" w:hAnsi="宋体" w:cs="宋体"/>
                <w:color w:val="000000"/>
                <w:kern w:val="0"/>
                <w:szCs w:val="21"/>
              </w:rPr>
              <w:t>阀门泄漏时，应及时判明泄漏部位及原因并做相应处理。一般情况下分内漏和外漏两种，外漏按其结构分为填料处泄漏和阀盖、阀体连接处渗漏或衬里材料渗漏。</w:t>
            </w:r>
          </w:p>
        </w:tc>
      </w:tr>
      <w:tr w14:paraId="251E429C">
        <w:tblPrEx>
          <w:tblCellMar>
            <w:top w:w="0" w:type="dxa"/>
            <w:left w:w="108" w:type="dxa"/>
            <w:bottom w:w="0" w:type="dxa"/>
            <w:right w:w="108" w:type="dxa"/>
          </w:tblCellMar>
        </w:tblPrEx>
        <w:trPr>
          <w:trHeight w:val="283" w:hRule="atLeast"/>
        </w:trPr>
        <w:tc>
          <w:tcPr>
            <w:tcW w:w="8902" w:type="dxa"/>
            <w:gridSpan w:val="3"/>
            <w:tcBorders>
              <w:top w:val="single" w:color="auto" w:sz="8" w:space="0"/>
              <w:left w:val="single" w:color="auto" w:sz="8" w:space="0"/>
              <w:bottom w:val="single" w:color="auto" w:sz="8" w:space="0"/>
              <w:right w:val="single" w:color="auto" w:sz="8" w:space="0"/>
            </w:tcBorders>
            <w:vAlign w:val="center"/>
          </w:tcPr>
          <w:p w14:paraId="7E0F9F38">
            <w:pPr>
              <w:widowControl/>
              <w:jc w:val="left"/>
              <w:rPr>
                <w:rFonts w:hint="eastAsia" w:ascii="宋体" w:hAnsi="宋体" w:cs="宋体"/>
                <w:b/>
                <w:bCs/>
                <w:color w:val="000000"/>
                <w:kern w:val="0"/>
                <w:sz w:val="24"/>
              </w:rPr>
            </w:pPr>
            <w:r>
              <w:rPr>
                <w:rFonts w:hint="eastAsia" w:ascii="宋体" w:hAnsi="宋体" w:cs="宋体"/>
                <w:b/>
                <w:bCs/>
                <w:color w:val="000000"/>
                <w:kern w:val="0"/>
                <w:sz w:val="24"/>
              </w:rPr>
              <w:t>（四）消火栓系统</w:t>
            </w:r>
            <w:r>
              <w:rPr>
                <w:b/>
                <w:bCs/>
                <w:color w:val="000000"/>
                <w:kern w:val="0"/>
                <w:sz w:val="24"/>
              </w:rPr>
              <w:t xml:space="preserve">                        </w:t>
            </w:r>
          </w:p>
        </w:tc>
      </w:tr>
      <w:tr w14:paraId="053A0E44">
        <w:tblPrEx>
          <w:tblCellMar>
            <w:top w:w="0" w:type="dxa"/>
            <w:left w:w="108" w:type="dxa"/>
            <w:bottom w:w="0" w:type="dxa"/>
            <w:right w:w="108" w:type="dxa"/>
          </w:tblCellMar>
        </w:tblPrEx>
        <w:trPr>
          <w:trHeight w:val="283" w:hRule="atLeast"/>
        </w:trPr>
        <w:tc>
          <w:tcPr>
            <w:tcW w:w="3090" w:type="dxa"/>
            <w:gridSpan w:val="2"/>
            <w:tcBorders>
              <w:top w:val="single" w:color="auto" w:sz="8" w:space="0"/>
              <w:left w:val="single" w:color="auto" w:sz="8" w:space="0"/>
              <w:bottom w:val="single" w:color="auto" w:sz="8" w:space="0"/>
              <w:right w:val="single" w:color="auto" w:sz="8" w:space="0"/>
            </w:tcBorders>
            <w:vAlign w:val="center"/>
          </w:tcPr>
          <w:p w14:paraId="419962EE">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维护保养项目</w:t>
            </w:r>
          </w:p>
        </w:tc>
        <w:tc>
          <w:tcPr>
            <w:tcW w:w="5812" w:type="dxa"/>
            <w:tcBorders>
              <w:top w:val="single" w:color="auto" w:sz="8" w:space="0"/>
              <w:left w:val="single" w:color="auto" w:sz="8" w:space="0"/>
              <w:bottom w:val="single" w:color="auto" w:sz="8" w:space="0"/>
              <w:right w:val="single" w:color="auto" w:sz="8" w:space="0"/>
            </w:tcBorders>
            <w:vAlign w:val="center"/>
          </w:tcPr>
          <w:p w14:paraId="393F4E31">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维护保养内容</w:t>
            </w:r>
          </w:p>
        </w:tc>
      </w:tr>
      <w:tr w14:paraId="67B89BDF">
        <w:tblPrEx>
          <w:tblCellMar>
            <w:top w:w="0" w:type="dxa"/>
            <w:left w:w="108" w:type="dxa"/>
            <w:bottom w:w="0" w:type="dxa"/>
            <w:right w:w="108" w:type="dxa"/>
          </w:tblCellMar>
        </w:tblPrEx>
        <w:trPr>
          <w:trHeight w:val="283" w:hRule="atLeast"/>
        </w:trPr>
        <w:tc>
          <w:tcPr>
            <w:tcW w:w="1532" w:type="dxa"/>
            <w:tcBorders>
              <w:top w:val="single" w:color="auto" w:sz="8" w:space="0"/>
              <w:left w:val="single" w:color="auto" w:sz="8" w:space="0"/>
              <w:bottom w:val="single" w:color="auto" w:sz="8" w:space="0"/>
              <w:right w:val="single" w:color="auto" w:sz="8" w:space="0"/>
            </w:tcBorders>
            <w:vAlign w:val="center"/>
          </w:tcPr>
          <w:p w14:paraId="010581C1">
            <w:pPr>
              <w:widowControl/>
              <w:jc w:val="center"/>
              <w:rPr>
                <w:rFonts w:hint="eastAsia" w:ascii="宋体" w:hAnsi="宋体" w:cs="宋体"/>
                <w:color w:val="000000"/>
                <w:kern w:val="0"/>
                <w:szCs w:val="21"/>
              </w:rPr>
            </w:pPr>
            <w:r>
              <w:rPr>
                <w:rFonts w:hint="eastAsia" w:ascii="宋体" w:hAnsi="宋体" w:cs="宋体"/>
                <w:color w:val="000000"/>
                <w:kern w:val="0"/>
                <w:szCs w:val="21"/>
              </w:rPr>
              <w:t>室内消火栓</w:t>
            </w:r>
          </w:p>
        </w:tc>
        <w:tc>
          <w:tcPr>
            <w:tcW w:w="1558" w:type="dxa"/>
            <w:tcBorders>
              <w:top w:val="single" w:color="auto" w:sz="8" w:space="0"/>
              <w:left w:val="single" w:color="auto" w:sz="8" w:space="0"/>
              <w:bottom w:val="single" w:color="auto" w:sz="8" w:space="0"/>
              <w:right w:val="single" w:color="auto" w:sz="8" w:space="0"/>
            </w:tcBorders>
            <w:vAlign w:val="center"/>
          </w:tcPr>
          <w:p w14:paraId="2D0A3931">
            <w:pPr>
              <w:widowControl/>
              <w:jc w:val="center"/>
              <w:rPr>
                <w:rFonts w:hint="eastAsia" w:ascii="宋体" w:hAnsi="宋体" w:cs="宋体"/>
                <w:color w:val="000000"/>
                <w:kern w:val="0"/>
                <w:szCs w:val="21"/>
              </w:rPr>
            </w:pPr>
            <w:r>
              <w:rPr>
                <w:rFonts w:hint="eastAsia" w:ascii="宋体" w:hAnsi="宋体" w:cs="宋体"/>
                <w:color w:val="000000"/>
                <w:kern w:val="0"/>
                <w:szCs w:val="21"/>
              </w:rPr>
              <w:t>箱体及组件外观、漏水检查</w:t>
            </w:r>
          </w:p>
        </w:tc>
        <w:tc>
          <w:tcPr>
            <w:tcW w:w="5812" w:type="dxa"/>
            <w:tcBorders>
              <w:top w:val="single" w:color="auto" w:sz="8" w:space="0"/>
              <w:left w:val="single" w:color="auto" w:sz="8" w:space="0"/>
              <w:bottom w:val="single" w:color="auto" w:sz="8" w:space="0"/>
              <w:right w:val="single" w:color="auto" w:sz="8" w:space="0"/>
            </w:tcBorders>
            <w:vAlign w:val="center"/>
          </w:tcPr>
          <w:p w14:paraId="3939F232">
            <w:pPr>
              <w:pStyle w:val="15"/>
              <w:widowControl/>
              <w:numPr>
                <w:ilvl w:val="0"/>
                <w:numId w:val="15"/>
              </w:numPr>
              <w:ind w:firstLineChars="0"/>
              <w:rPr>
                <w:rFonts w:hint="eastAsia" w:ascii="宋体" w:hAnsi="宋体" w:cs="宋体"/>
                <w:color w:val="000000"/>
                <w:kern w:val="0"/>
                <w:szCs w:val="21"/>
              </w:rPr>
            </w:pPr>
            <w:r>
              <w:rPr>
                <w:rFonts w:hint="eastAsia" w:ascii="宋体" w:hAnsi="宋体" w:cs="宋体"/>
                <w:color w:val="000000"/>
                <w:kern w:val="0"/>
                <w:szCs w:val="21"/>
              </w:rPr>
              <w:t>确保消火栓周围没有障碍物阻挡，取用方便。</w:t>
            </w:r>
          </w:p>
          <w:p w14:paraId="540CE08C">
            <w:pPr>
              <w:pStyle w:val="15"/>
              <w:widowControl/>
              <w:numPr>
                <w:ilvl w:val="0"/>
                <w:numId w:val="15"/>
              </w:numPr>
              <w:ind w:firstLineChars="0"/>
              <w:rPr>
                <w:rFonts w:hint="eastAsia" w:ascii="宋体" w:hAnsi="宋体" w:cs="宋体"/>
                <w:color w:val="000000"/>
                <w:kern w:val="0"/>
                <w:szCs w:val="21"/>
              </w:rPr>
            </w:pPr>
            <w:r>
              <w:rPr>
                <w:rFonts w:hint="eastAsia" w:ascii="宋体" w:hAnsi="宋体" w:cs="宋体"/>
                <w:color w:val="000000"/>
                <w:kern w:val="0"/>
                <w:szCs w:val="21"/>
              </w:rPr>
              <w:t>确保消火栓外观整洁、标识清晰、消火栓箱及箱内装配的部件外观无破损、涂层无脱落，箱门玻璃完好无缺，无机械损伤及严重腐蚀。</w:t>
            </w:r>
          </w:p>
          <w:p w14:paraId="0984130E">
            <w:pPr>
              <w:pStyle w:val="15"/>
              <w:widowControl/>
              <w:numPr>
                <w:ilvl w:val="0"/>
                <w:numId w:val="15"/>
              </w:numPr>
              <w:ind w:firstLineChars="0"/>
              <w:rPr>
                <w:rFonts w:hint="eastAsia" w:ascii="宋体" w:hAnsi="宋体" w:cs="宋体"/>
                <w:color w:val="000000"/>
                <w:kern w:val="0"/>
                <w:szCs w:val="21"/>
              </w:rPr>
            </w:pPr>
            <w:r>
              <w:rPr>
                <w:rFonts w:hint="eastAsia" w:ascii="宋体" w:hAnsi="宋体" w:cs="宋体"/>
                <w:color w:val="000000"/>
                <w:kern w:val="0"/>
                <w:szCs w:val="21"/>
              </w:rPr>
              <w:t>检查消火栓有无生锈漏水现象：消火栓和消防卷盘供水闸阀有无渗漏水；栓口的橡胶垫圈等密封件有无损坏或丢失；消火栓的闸阀开启是否灵活；对消火栓、供水阀门及消防卷盘等所有转动部位应定期加注润滑油。</w:t>
            </w:r>
          </w:p>
          <w:p w14:paraId="7AA18A58">
            <w:pPr>
              <w:pStyle w:val="15"/>
              <w:widowControl/>
              <w:numPr>
                <w:ilvl w:val="0"/>
                <w:numId w:val="15"/>
              </w:numPr>
              <w:ind w:firstLineChars="0"/>
              <w:rPr>
                <w:rFonts w:hint="eastAsia" w:ascii="宋体" w:hAnsi="宋体" w:cs="宋体"/>
                <w:color w:val="000000"/>
                <w:kern w:val="0"/>
                <w:szCs w:val="21"/>
              </w:rPr>
            </w:pPr>
            <w:r>
              <w:rPr>
                <w:rFonts w:hint="eastAsia" w:ascii="宋体" w:hAnsi="宋体" w:cs="宋体"/>
                <w:color w:val="000000"/>
                <w:kern w:val="0"/>
                <w:szCs w:val="21"/>
              </w:rPr>
              <w:t>对消防水枪、水带、消防卷盘及其它配件进行检查，全部附件应齐全完好，卷盘转动灵活；</w:t>
            </w:r>
          </w:p>
          <w:p w14:paraId="65179488">
            <w:pPr>
              <w:pStyle w:val="15"/>
              <w:widowControl/>
              <w:numPr>
                <w:ilvl w:val="0"/>
                <w:numId w:val="15"/>
              </w:numPr>
              <w:ind w:firstLineChars="0"/>
              <w:rPr>
                <w:rFonts w:hint="eastAsia" w:ascii="宋体" w:hAnsi="宋体" w:cs="宋体"/>
                <w:color w:val="000000"/>
                <w:kern w:val="0"/>
                <w:szCs w:val="21"/>
              </w:rPr>
            </w:pPr>
            <w:r>
              <w:rPr>
                <w:rFonts w:hint="eastAsia" w:ascii="宋体" w:hAnsi="宋体" w:cs="宋体"/>
                <w:color w:val="000000"/>
                <w:kern w:val="0"/>
                <w:szCs w:val="21"/>
              </w:rPr>
              <w:t>消火栓箱及箱内装配的部件外观无破损、涂层无脱落，箱门玻璃完好无缺；对室内消火栓还应检查消火栓箱内的水枪、水带等设备是否完备配套，水带有无霉腐。</w:t>
            </w:r>
          </w:p>
          <w:p w14:paraId="20BFE824">
            <w:pPr>
              <w:pStyle w:val="15"/>
              <w:widowControl/>
              <w:numPr>
                <w:ilvl w:val="0"/>
                <w:numId w:val="15"/>
              </w:numPr>
              <w:ind w:firstLineChars="0"/>
              <w:rPr>
                <w:rFonts w:hint="eastAsia" w:ascii="宋体" w:hAnsi="宋体" w:cs="宋体"/>
                <w:color w:val="000000"/>
                <w:kern w:val="0"/>
                <w:szCs w:val="21"/>
              </w:rPr>
            </w:pPr>
            <w:r>
              <w:rPr>
                <w:rFonts w:hint="eastAsia" w:ascii="宋体" w:hAnsi="宋体" w:cs="宋体"/>
                <w:color w:val="000000"/>
                <w:kern w:val="0"/>
                <w:szCs w:val="21"/>
              </w:rPr>
              <w:t>检查消火栓启泵按钮、指示灯及控制线路，应功能正常、无故障；破玻按钮工作状态正常。</w:t>
            </w:r>
          </w:p>
        </w:tc>
      </w:tr>
      <w:tr w14:paraId="300A0F05">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auto" w:sz="8" w:space="0"/>
              <w:bottom w:val="single" w:color="auto" w:sz="8" w:space="0"/>
              <w:right w:val="single" w:color="auto" w:sz="8" w:space="0"/>
            </w:tcBorders>
            <w:vAlign w:val="center"/>
          </w:tcPr>
          <w:p w14:paraId="091B813D">
            <w:pPr>
              <w:widowControl/>
              <w:jc w:val="center"/>
              <w:rPr>
                <w:rFonts w:hint="eastAsia" w:ascii="宋体" w:hAnsi="宋体" w:cs="宋体"/>
                <w:color w:val="000000"/>
                <w:kern w:val="0"/>
                <w:szCs w:val="21"/>
              </w:rPr>
            </w:pPr>
            <w:r>
              <w:rPr>
                <w:rFonts w:hint="eastAsia" w:ascii="宋体" w:hAnsi="宋体" w:cs="宋体"/>
                <w:color w:val="000000"/>
                <w:kern w:val="0"/>
                <w:szCs w:val="21"/>
              </w:rPr>
              <w:t>室内消火栓</w:t>
            </w:r>
          </w:p>
        </w:tc>
        <w:tc>
          <w:tcPr>
            <w:tcW w:w="1558" w:type="dxa"/>
            <w:tcBorders>
              <w:top w:val="single" w:color="auto" w:sz="8" w:space="0"/>
              <w:left w:val="single" w:color="auto" w:sz="8" w:space="0"/>
              <w:bottom w:val="single" w:color="auto" w:sz="8" w:space="0"/>
              <w:right w:val="single" w:color="auto" w:sz="8" w:space="0"/>
            </w:tcBorders>
            <w:vAlign w:val="center"/>
          </w:tcPr>
          <w:p w14:paraId="6B1A7F27">
            <w:pPr>
              <w:widowControl/>
              <w:jc w:val="center"/>
              <w:rPr>
                <w:rFonts w:hint="eastAsia" w:ascii="宋体" w:hAnsi="宋体" w:cs="宋体"/>
                <w:color w:val="000000"/>
                <w:kern w:val="0"/>
                <w:szCs w:val="21"/>
              </w:rPr>
            </w:pPr>
            <w:r>
              <w:rPr>
                <w:rFonts w:hint="eastAsia" w:ascii="宋体" w:hAnsi="宋体" w:cs="宋体"/>
                <w:color w:val="000000"/>
                <w:kern w:val="0"/>
                <w:szCs w:val="21"/>
              </w:rPr>
              <w:t>消火栓按钮</w:t>
            </w:r>
          </w:p>
        </w:tc>
        <w:tc>
          <w:tcPr>
            <w:tcW w:w="5812" w:type="dxa"/>
            <w:tcBorders>
              <w:top w:val="single" w:color="auto" w:sz="8" w:space="0"/>
              <w:left w:val="single" w:color="auto" w:sz="8" w:space="0"/>
              <w:bottom w:val="single" w:color="auto" w:sz="8" w:space="0"/>
              <w:right w:val="single" w:color="auto" w:sz="8" w:space="0"/>
            </w:tcBorders>
            <w:vAlign w:val="center"/>
          </w:tcPr>
          <w:p w14:paraId="29B43AA9">
            <w:pPr>
              <w:widowControl/>
              <w:rPr>
                <w:rFonts w:hint="eastAsia" w:ascii="宋体" w:hAnsi="宋体" w:cs="宋体"/>
                <w:color w:val="000000"/>
                <w:kern w:val="0"/>
                <w:szCs w:val="21"/>
              </w:rPr>
            </w:pPr>
            <w:r>
              <w:rPr>
                <w:rFonts w:hint="eastAsia" w:ascii="宋体" w:hAnsi="宋体" w:cs="宋体"/>
                <w:color w:val="000000"/>
                <w:kern w:val="0"/>
                <w:szCs w:val="21"/>
              </w:rPr>
              <w:t>每月试验远距离启泵功能：按消火栓按钮的安装数量分批次触发启泵按钮，查看消防泵启动和信号显示。</w:t>
            </w:r>
          </w:p>
        </w:tc>
      </w:tr>
      <w:tr w14:paraId="5E364D21">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1F75B366">
            <w:pPr>
              <w:widowControl/>
              <w:jc w:val="left"/>
              <w:rPr>
                <w:rFonts w:hint="eastAsia" w:ascii="宋体" w:hAnsi="宋体" w:cs="宋体"/>
                <w:color w:val="000000"/>
                <w:kern w:val="0"/>
                <w:szCs w:val="21"/>
              </w:rPr>
            </w:pPr>
          </w:p>
        </w:tc>
        <w:tc>
          <w:tcPr>
            <w:tcW w:w="1558" w:type="dxa"/>
            <w:tcBorders>
              <w:top w:val="single" w:color="auto" w:sz="8" w:space="0"/>
              <w:left w:val="single" w:color="auto" w:sz="8" w:space="0"/>
              <w:bottom w:val="single" w:color="auto" w:sz="8" w:space="0"/>
              <w:right w:val="single" w:color="auto" w:sz="8" w:space="0"/>
            </w:tcBorders>
            <w:vAlign w:val="center"/>
          </w:tcPr>
          <w:p w14:paraId="0F08A40A">
            <w:pPr>
              <w:widowControl/>
              <w:jc w:val="center"/>
              <w:rPr>
                <w:rFonts w:hint="eastAsia" w:ascii="宋体" w:hAnsi="宋体" w:cs="宋体"/>
                <w:color w:val="000000"/>
                <w:kern w:val="0"/>
                <w:szCs w:val="21"/>
              </w:rPr>
            </w:pPr>
            <w:r>
              <w:rPr>
                <w:rFonts w:hint="eastAsia" w:ascii="宋体" w:hAnsi="宋体" w:cs="宋体"/>
                <w:color w:val="000000"/>
                <w:kern w:val="0"/>
                <w:szCs w:val="21"/>
              </w:rPr>
              <w:t>消火栓水压测试</w:t>
            </w:r>
          </w:p>
        </w:tc>
        <w:tc>
          <w:tcPr>
            <w:tcW w:w="5812" w:type="dxa"/>
            <w:tcBorders>
              <w:top w:val="single" w:color="auto" w:sz="8" w:space="0"/>
              <w:left w:val="single" w:color="auto" w:sz="8" w:space="0"/>
              <w:bottom w:val="single" w:color="auto" w:sz="8" w:space="0"/>
              <w:right w:val="single" w:color="auto" w:sz="8" w:space="0"/>
            </w:tcBorders>
            <w:vAlign w:val="center"/>
          </w:tcPr>
          <w:p w14:paraId="483E41B5">
            <w:pPr>
              <w:widowControl/>
              <w:rPr>
                <w:rFonts w:hint="eastAsia" w:ascii="宋体" w:hAnsi="宋体" w:cs="宋体"/>
                <w:color w:val="000000"/>
                <w:kern w:val="0"/>
                <w:szCs w:val="21"/>
              </w:rPr>
            </w:pPr>
            <w:r>
              <w:rPr>
                <w:rFonts w:hint="eastAsia" w:ascii="宋体" w:hAnsi="宋体" w:cs="宋体"/>
                <w:color w:val="000000"/>
                <w:kern w:val="0"/>
                <w:szCs w:val="21"/>
              </w:rPr>
              <w:t>在屋顶试验消火栓处，各区的最有利点、最不利点测量消火栓栓口出水压力及静水压力。</w:t>
            </w:r>
          </w:p>
        </w:tc>
      </w:tr>
      <w:tr w14:paraId="02819EB6">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13748AAF">
            <w:pPr>
              <w:widowControl/>
              <w:jc w:val="left"/>
              <w:rPr>
                <w:rFonts w:hint="eastAsia" w:ascii="宋体" w:hAnsi="宋体" w:cs="宋体"/>
                <w:color w:val="000000"/>
                <w:kern w:val="0"/>
                <w:szCs w:val="21"/>
              </w:rPr>
            </w:pPr>
          </w:p>
        </w:tc>
        <w:tc>
          <w:tcPr>
            <w:tcW w:w="1558" w:type="dxa"/>
            <w:tcBorders>
              <w:top w:val="single" w:color="auto" w:sz="8" w:space="0"/>
              <w:left w:val="single" w:color="auto" w:sz="8" w:space="0"/>
              <w:bottom w:val="single" w:color="auto" w:sz="8" w:space="0"/>
              <w:right w:val="single" w:color="auto" w:sz="8" w:space="0"/>
            </w:tcBorders>
            <w:vAlign w:val="center"/>
          </w:tcPr>
          <w:p w14:paraId="1E974ADF">
            <w:pPr>
              <w:widowControl/>
              <w:jc w:val="center"/>
              <w:rPr>
                <w:rFonts w:hint="eastAsia" w:ascii="宋体" w:hAnsi="宋体" w:cs="宋体"/>
                <w:color w:val="000000"/>
                <w:kern w:val="0"/>
                <w:szCs w:val="21"/>
              </w:rPr>
            </w:pPr>
            <w:r>
              <w:rPr>
                <w:rFonts w:hint="eastAsia" w:ascii="宋体" w:hAnsi="宋体" w:cs="宋体"/>
                <w:color w:val="000000"/>
                <w:kern w:val="0"/>
                <w:szCs w:val="21"/>
              </w:rPr>
              <w:t>系统控制功能</w:t>
            </w:r>
          </w:p>
        </w:tc>
        <w:tc>
          <w:tcPr>
            <w:tcW w:w="5812" w:type="dxa"/>
            <w:tcBorders>
              <w:top w:val="single" w:color="auto" w:sz="8" w:space="0"/>
              <w:left w:val="single" w:color="auto" w:sz="8" w:space="0"/>
              <w:bottom w:val="single" w:color="auto" w:sz="8" w:space="0"/>
              <w:right w:val="single" w:color="auto" w:sz="8" w:space="0"/>
            </w:tcBorders>
            <w:vAlign w:val="center"/>
          </w:tcPr>
          <w:p w14:paraId="5D26E31B">
            <w:pPr>
              <w:widowControl/>
              <w:rPr>
                <w:rFonts w:hint="eastAsia" w:ascii="宋体" w:hAnsi="宋体" w:cs="宋体"/>
                <w:color w:val="000000"/>
                <w:kern w:val="0"/>
                <w:szCs w:val="21"/>
              </w:rPr>
            </w:pPr>
            <w:r>
              <w:rPr>
                <w:rFonts w:hint="eastAsia" w:ascii="宋体" w:hAnsi="宋体" w:cs="宋体"/>
                <w:color w:val="000000"/>
                <w:kern w:val="0"/>
                <w:szCs w:val="21"/>
              </w:rPr>
              <w:t>用自动或手动检查消火栓系统的控制设备的控制显示功能。</w:t>
            </w:r>
          </w:p>
        </w:tc>
      </w:tr>
      <w:tr w14:paraId="06C070C8">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auto" w:sz="8" w:space="0"/>
              <w:bottom w:val="single" w:color="auto" w:sz="8" w:space="0"/>
              <w:right w:val="single" w:color="auto" w:sz="8" w:space="0"/>
            </w:tcBorders>
            <w:vAlign w:val="center"/>
          </w:tcPr>
          <w:p w14:paraId="000F247A">
            <w:pPr>
              <w:widowControl/>
              <w:jc w:val="center"/>
              <w:rPr>
                <w:rFonts w:hint="eastAsia" w:ascii="宋体" w:hAnsi="宋体" w:cs="宋体"/>
                <w:color w:val="000000"/>
                <w:kern w:val="0"/>
                <w:szCs w:val="21"/>
              </w:rPr>
            </w:pPr>
            <w:r>
              <w:rPr>
                <w:rFonts w:hint="eastAsia" w:ascii="宋体" w:hAnsi="宋体" w:cs="宋体"/>
                <w:color w:val="000000"/>
                <w:kern w:val="0"/>
                <w:szCs w:val="21"/>
              </w:rPr>
              <w:t>室外消火栓</w:t>
            </w:r>
          </w:p>
        </w:tc>
        <w:tc>
          <w:tcPr>
            <w:tcW w:w="1558" w:type="dxa"/>
            <w:tcBorders>
              <w:top w:val="single" w:color="auto" w:sz="8" w:space="0"/>
              <w:left w:val="single" w:color="auto" w:sz="8" w:space="0"/>
              <w:bottom w:val="single" w:color="auto" w:sz="8" w:space="0"/>
              <w:right w:val="single" w:color="auto" w:sz="8" w:space="0"/>
            </w:tcBorders>
            <w:vAlign w:val="center"/>
          </w:tcPr>
          <w:p w14:paraId="54EC4093">
            <w:pPr>
              <w:widowControl/>
              <w:jc w:val="center"/>
              <w:rPr>
                <w:rFonts w:hint="eastAsia" w:ascii="宋体" w:hAnsi="宋体" w:cs="宋体"/>
                <w:color w:val="000000"/>
                <w:kern w:val="0"/>
                <w:szCs w:val="21"/>
              </w:rPr>
            </w:pPr>
            <w:r>
              <w:rPr>
                <w:rFonts w:hint="eastAsia" w:ascii="宋体" w:hAnsi="宋体" w:cs="宋体"/>
                <w:color w:val="000000"/>
                <w:kern w:val="0"/>
                <w:szCs w:val="21"/>
              </w:rPr>
              <w:t>检查室外消火栓外观</w:t>
            </w:r>
          </w:p>
        </w:tc>
        <w:tc>
          <w:tcPr>
            <w:tcW w:w="5812" w:type="dxa"/>
            <w:tcBorders>
              <w:top w:val="single" w:color="auto" w:sz="8" w:space="0"/>
              <w:left w:val="single" w:color="auto" w:sz="8" w:space="0"/>
              <w:bottom w:val="single" w:color="auto" w:sz="8" w:space="0"/>
              <w:right w:val="single" w:color="auto" w:sz="8" w:space="0"/>
            </w:tcBorders>
            <w:vAlign w:val="center"/>
          </w:tcPr>
          <w:p w14:paraId="49B6CFCE">
            <w:pPr>
              <w:pStyle w:val="15"/>
              <w:widowControl/>
              <w:numPr>
                <w:ilvl w:val="0"/>
                <w:numId w:val="16"/>
              </w:numPr>
              <w:ind w:firstLineChars="0"/>
              <w:rPr>
                <w:rFonts w:hint="eastAsia" w:ascii="宋体" w:hAnsi="宋体" w:cs="宋体"/>
                <w:color w:val="000000"/>
                <w:kern w:val="0"/>
                <w:szCs w:val="21"/>
              </w:rPr>
            </w:pPr>
            <w:r>
              <w:rPr>
                <w:rFonts w:hint="eastAsia" w:ascii="宋体" w:hAnsi="宋体" w:cs="宋体"/>
                <w:color w:val="000000"/>
                <w:kern w:val="0"/>
                <w:szCs w:val="21"/>
              </w:rPr>
              <w:t>用专用扳手转动消火栓启闭杆，观察其灵活性。必要时加注润滑油。</w:t>
            </w:r>
          </w:p>
          <w:p w14:paraId="425AAF0E">
            <w:pPr>
              <w:pStyle w:val="15"/>
              <w:widowControl/>
              <w:numPr>
                <w:ilvl w:val="0"/>
                <w:numId w:val="16"/>
              </w:numPr>
              <w:ind w:firstLineChars="0"/>
              <w:rPr>
                <w:rFonts w:hint="eastAsia" w:ascii="宋体" w:hAnsi="宋体" w:cs="宋体"/>
                <w:color w:val="000000"/>
                <w:kern w:val="0"/>
                <w:szCs w:val="21"/>
              </w:rPr>
            </w:pPr>
            <w:r>
              <w:rPr>
                <w:rFonts w:hint="eastAsia" w:ascii="宋体" w:hAnsi="宋体" w:cs="宋体"/>
                <w:color w:val="000000"/>
                <w:kern w:val="0"/>
                <w:szCs w:val="21"/>
              </w:rPr>
              <w:t>检查出水口闷盖是否密封，有无缺损与老化。</w:t>
            </w:r>
          </w:p>
          <w:p w14:paraId="2ED832FD">
            <w:pPr>
              <w:pStyle w:val="15"/>
              <w:widowControl/>
              <w:numPr>
                <w:ilvl w:val="0"/>
                <w:numId w:val="16"/>
              </w:numPr>
              <w:ind w:firstLineChars="0"/>
              <w:rPr>
                <w:rFonts w:hint="eastAsia" w:ascii="宋体" w:hAnsi="宋体" w:cs="宋体"/>
                <w:color w:val="000000"/>
                <w:kern w:val="0"/>
                <w:szCs w:val="21"/>
              </w:rPr>
            </w:pPr>
            <w:r>
              <w:rPr>
                <w:rFonts w:hint="eastAsia" w:ascii="宋体" w:hAnsi="宋体" w:cs="宋体"/>
                <w:color w:val="000000"/>
                <w:kern w:val="0"/>
                <w:szCs w:val="21"/>
              </w:rPr>
              <w:t>检查栓体外表油漆有无剥落，有无锈蚀，如有应及时修补。</w:t>
            </w:r>
          </w:p>
          <w:p w14:paraId="72C5C09F">
            <w:pPr>
              <w:pStyle w:val="15"/>
              <w:widowControl/>
              <w:numPr>
                <w:ilvl w:val="0"/>
                <w:numId w:val="16"/>
              </w:numPr>
              <w:ind w:firstLineChars="0"/>
              <w:rPr>
                <w:rFonts w:hint="eastAsia" w:ascii="宋体" w:hAnsi="宋体" w:cs="宋体"/>
                <w:color w:val="000000"/>
                <w:kern w:val="0"/>
                <w:szCs w:val="21"/>
              </w:rPr>
            </w:pPr>
            <w:r>
              <w:rPr>
                <w:rFonts w:hint="eastAsia" w:ascii="宋体" w:hAnsi="宋体" w:cs="宋体"/>
                <w:color w:val="000000"/>
                <w:kern w:val="0"/>
                <w:szCs w:val="21"/>
              </w:rPr>
              <w:t>定期检查消火栓前端阀门井。</w:t>
            </w:r>
          </w:p>
          <w:p w14:paraId="74FE18CC">
            <w:pPr>
              <w:pStyle w:val="15"/>
              <w:widowControl/>
              <w:numPr>
                <w:ilvl w:val="0"/>
                <w:numId w:val="16"/>
              </w:numPr>
              <w:ind w:firstLineChars="0"/>
              <w:rPr>
                <w:rFonts w:hint="eastAsia" w:ascii="宋体" w:hAnsi="宋体" w:cs="宋体"/>
                <w:color w:val="000000"/>
                <w:kern w:val="0"/>
                <w:szCs w:val="21"/>
              </w:rPr>
            </w:pPr>
            <w:r>
              <w:rPr>
                <w:rFonts w:hint="eastAsia" w:ascii="宋体" w:hAnsi="宋体" w:cs="宋体"/>
                <w:color w:val="000000"/>
                <w:kern w:val="0"/>
                <w:szCs w:val="21"/>
              </w:rPr>
              <w:t>保持配套器材的完备有效。</w:t>
            </w:r>
          </w:p>
          <w:p w14:paraId="523C5FAF">
            <w:pPr>
              <w:pStyle w:val="15"/>
              <w:widowControl/>
              <w:numPr>
                <w:ilvl w:val="0"/>
                <w:numId w:val="16"/>
              </w:numPr>
              <w:ind w:firstLineChars="0"/>
              <w:rPr>
                <w:rFonts w:hint="eastAsia" w:ascii="宋体" w:hAnsi="宋体" w:cs="宋体"/>
                <w:color w:val="000000"/>
                <w:kern w:val="0"/>
                <w:szCs w:val="21"/>
              </w:rPr>
            </w:pPr>
            <w:r>
              <w:rPr>
                <w:rFonts w:hint="eastAsia" w:ascii="宋体" w:hAnsi="宋体" w:cs="宋体"/>
                <w:color w:val="000000"/>
                <w:kern w:val="0"/>
                <w:szCs w:val="21"/>
              </w:rPr>
              <w:t>检查栓体外表油漆有无剥落，有无锈蚀。</w:t>
            </w:r>
          </w:p>
        </w:tc>
      </w:tr>
      <w:tr w14:paraId="64E275B5">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auto" w:sz="8" w:space="0"/>
              <w:bottom w:val="single" w:color="auto" w:sz="8" w:space="0"/>
              <w:right w:val="single" w:color="auto" w:sz="8" w:space="0"/>
            </w:tcBorders>
            <w:vAlign w:val="center"/>
          </w:tcPr>
          <w:p w14:paraId="4A16116D">
            <w:pPr>
              <w:widowControl/>
              <w:jc w:val="left"/>
              <w:rPr>
                <w:rFonts w:hint="eastAsia" w:ascii="宋体" w:hAnsi="宋体" w:cs="宋体"/>
                <w:color w:val="000000"/>
                <w:kern w:val="0"/>
                <w:szCs w:val="21"/>
              </w:rPr>
            </w:pPr>
          </w:p>
        </w:tc>
        <w:tc>
          <w:tcPr>
            <w:tcW w:w="1558" w:type="dxa"/>
            <w:tcBorders>
              <w:top w:val="single" w:color="auto" w:sz="8" w:space="0"/>
              <w:left w:val="single" w:color="auto" w:sz="8" w:space="0"/>
              <w:bottom w:val="single" w:color="auto" w:sz="8" w:space="0"/>
              <w:right w:val="single" w:color="auto" w:sz="8" w:space="0"/>
            </w:tcBorders>
            <w:vAlign w:val="center"/>
          </w:tcPr>
          <w:p w14:paraId="34B0FDD8">
            <w:pPr>
              <w:widowControl/>
              <w:jc w:val="center"/>
              <w:rPr>
                <w:rFonts w:hint="eastAsia" w:ascii="宋体" w:hAnsi="宋体" w:cs="宋体"/>
                <w:color w:val="000000"/>
                <w:kern w:val="0"/>
                <w:szCs w:val="21"/>
              </w:rPr>
            </w:pPr>
            <w:r>
              <w:rPr>
                <w:rFonts w:hint="eastAsia" w:ascii="宋体" w:hAnsi="宋体" w:cs="宋体"/>
                <w:color w:val="000000"/>
                <w:kern w:val="0"/>
                <w:szCs w:val="21"/>
              </w:rPr>
              <w:t>试验出水压力及静压</w:t>
            </w:r>
          </w:p>
        </w:tc>
        <w:tc>
          <w:tcPr>
            <w:tcW w:w="5812" w:type="dxa"/>
            <w:tcBorders>
              <w:top w:val="single" w:color="auto" w:sz="8" w:space="0"/>
              <w:left w:val="single" w:color="auto" w:sz="8" w:space="0"/>
              <w:bottom w:val="single" w:color="auto" w:sz="8" w:space="0"/>
              <w:right w:val="single" w:color="auto" w:sz="8" w:space="0"/>
            </w:tcBorders>
            <w:vAlign w:val="center"/>
          </w:tcPr>
          <w:p w14:paraId="7C3184AC">
            <w:pPr>
              <w:widowControl/>
              <w:rPr>
                <w:rFonts w:hint="eastAsia" w:ascii="宋体" w:hAnsi="宋体" w:cs="宋体"/>
                <w:color w:val="000000"/>
                <w:kern w:val="0"/>
                <w:szCs w:val="21"/>
              </w:rPr>
            </w:pPr>
            <w:r>
              <w:rPr>
                <w:rFonts w:hint="eastAsia" w:ascii="宋体" w:hAnsi="宋体" w:cs="宋体"/>
                <w:color w:val="000000"/>
                <w:kern w:val="0"/>
                <w:szCs w:val="21"/>
              </w:rPr>
              <w:t>专用工具检查所有室外消火栓的出水情况及静水压力。</w:t>
            </w:r>
          </w:p>
        </w:tc>
      </w:tr>
      <w:tr w14:paraId="39A35B6D">
        <w:tblPrEx>
          <w:tblCellMar>
            <w:top w:w="0" w:type="dxa"/>
            <w:left w:w="108" w:type="dxa"/>
            <w:bottom w:w="0" w:type="dxa"/>
            <w:right w:w="108" w:type="dxa"/>
          </w:tblCellMar>
        </w:tblPrEx>
        <w:trPr>
          <w:trHeight w:val="283" w:hRule="atLeast"/>
        </w:trPr>
        <w:tc>
          <w:tcPr>
            <w:tcW w:w="1532" w:type="dxa"/>
            <w:tcBorders>
              <w:top w:val="single" w:color="auto" w:sz="8" w:space="0"/>
              <w:left w:val="single" w:color="auto" w:sz="8" w:space="0"/>
              <w:bottom w:val="single" w:color="auto" w:sz="8" w:space="0"/>
              <w:right w:val="single" w:color="auto" w:sz="8" w:space="0"/>
            </w:tcBorders>
            <w:vAlign w:val="center"/>
          </w:tcPr>
          <w:p w14:paraId="52B2A969">
            <w:pPr>
              <w:widowControl/>
              <w:jc w:val="center"/>
              <w:rPr>
                <w:rFonts w:hint="eastAsia" w:ascii="宋体" w:hAnsi="宋体" w:cs="宋体"/>
                <w:color w:val="000000"/>
                <w:kern w:val="0"/>
                <w:szCs w:val="21"/>
              </w:rPr>
            </w:pPr>
            <w:r>
              <w:rPr>
                <w:rFonts w:hint="eastAsia" w:ascii="宋体" w:hAnsi="宋体" w:cs="宋体"/>
                <w:color w:val="000000"/>
                <w:kern w:val="0"/>
                <w:szCs w:val="21"/>
              </w:rPr>
              <w:t>室内消火栓</w:t>
            </w:r>
          </w:p>
        </w:tc>
        <w:tc>
          <w:tcPr>
            <w:tcW w:w="1558" w:type="dxa"/>
            <w:tcBorders>
              <w:top w:val="single" w:color="auto" w:sz="8" w:space="0"/>
              <w:left w:val="single" w:color="auto" w:sz="8" w:space="0"/>
              <w:bottom w:val="single" w:color="auto" w:sz="8" w:space="0"/>
              <w:right w:val="single" w:color="auto" w:sz="8" w:space="0"/>
            </w:tcBorders>
            <w:vAlign w:val="center"/>
          </w:tcPr>
          <w:p w14:paraId="7E557AA5">
            <w:pPr>
              <w:widowControl/>
              <w:jc w:val="center"/>
              <w:rPr>
                <w:rFonts w:hint="eastAsia" w:ascii="宋体" w:hAnsi="宋体" w:cs="宋体"/>
                <w:color w:val="000000"/>
                <w:kern w:val="0"/>
                <w:szCs w:val="21"/>
              </w:rPr>
            </w:pPr>
            <w:r>
              <w:rPr>
                <w:rFonts w:hint="eastAsia" w:ascii="宋体" w:hAnsi="宋体" w:cs="宋体"/>
                <w:color w:val="000000"/>
                <w:kern w:val="0"/>
                <w:szCs w:val="21"/>
              </w:rPr>
              <w:t>联动控制功能</w:t>
            </w:r>
          </w:p>
        </w:tc>
        <w:tc>
          <w:tcPr>
            <w:tcW w:w="5812" w:type="dxa"/>
            <w:tcBorders>
              <w:top w:val="single" w:color="auto" w:sz="8" w:space="0"/>
              <w:left w:val="single" w:color="auto" w:sz="8" w:space="0"/>
              <w:bottom w:val="single" w:color="auto" w:sz="8" w:space="0"/>
              <w:right w:val="single" w:color="auto" w:sz="8" w:space="0"/>
            </w:tcBorders>
            <w:vAlign w:val="center"/>
          </w:tcPr>
          <w:p w14:paraId="7A517667">
            <w:pPr>
              <w:pStyle w:val="15"/>
              <w:widowControl/>
              <w:numPr>
                <w:ilvl w:val="0"/>
                <w:numId w:val="17"/>
              </w:numPr>
              <w:ind w:firstLineChars="0"/>
              <w:rPr>
                <w:rFonts w:hint="eastAsia" w:ascii="宋体" w:hAnsi="宋体" w:cs="宋体"/>
                <w:color w:val="000000"/>
                <w:kern w:val="0"/>
                <w:szCs w:val="21"/>
              </w:rPr>
            </w:pPr>
            <w:r>
              <w:rPr>
                <w:rFonts w:hint="eastAsia" w:ascii="宋体" w:hAnsi="宋体" w:cs="宋体"/>
                <w:color w:val="000000"/>
                <w:kern w:val="0"/>
                <w:szCs w:val="21"/>
              </w:rPr>
              <w:t>模拟联动启动消防泵，查看消防泵启动和信号显示。</w:t>
            </w:r>
          </w:p>
          <w:p w14:paraId="7AD2ABEB">
            <w:pPr>
              <w:pStyle w:val="15"/>
              <w:widowControl/>
              <w:numPr>
                <w:ilvl w:val="0"/>
                <w:numId w:val="17"/>
              </w:numPr>
              <w:ind w:firstLineChars="0"/>
              <w:rPr>
                <w:rFonts w:hint="eastAsia" w:ascii="宋体" w:hAnsi="宋体" w:cs="宋体"/>
                <w:color w:val="000000"/>
                <w:kern w:val="0"/>
                <w:szCs w:val="21"/>
              </w:rPr>
            </w:pPr>
            <w:r>
              <w:rPr>
                <w:rFonts w:hint="eastAsia" w:ascii="宋体" w:hAnsi="宋体" w:cs="宋体"/>
                <w:color w:val="000000"/>
                <w:kern w:val="0"/>
                <w:szCs w:val="21"/>
              </w:rPr>
              <w:t>抽查消火栓的出水情况。对重点部位的消火栓每年应逐个进行出水检查；对非重点部位的消火栓可按消火栓总数的10％～20％进行出水抽测实验。连接水带、水枪。</w:t>
            </w:r>
          </w:p>
        </w:tc>
      </w:tr>
      <w:tr w14:paraId="5A8A724F">
        <w:tblPrEx>
          <w:tblCellMar>
            <w:top w:w="0" w:type="dxa"/>
            <w:left w:w="108" w:type="dxa"/>
            <w:bottom w:w="0" w:type="dxa"/>
            <w:right w:w="108" w:type="dxa"/>
          </w:tblCellMar>
        </w:tblPrEx>
        <w:trPr>
          <w:trHeight w:val="283" w:hRule="atLeast"/>
        </w:trPr>
        <w:tc>
          <w:tcPr>
            <w:tcW w:w="8902" w:type="dxa"/>
            <w:gridSpan w:val="3"/>
            <w:tcBorders>
              <w:top w:val="single" w:color="auto" w:sz="8" w:space="0"/>
              <w:left w:val="single" w:color="000000" w:sz="4" w:space="0"/>
              <w:bottom w:val="single" w:color="auto" w:sz="8" w:space="0"/>
              <w:right w:val="nil"/>
            </w:tcBorders>
            <w:vAlign w:val="center"/>
          </w:tcPr>
          <w:p w14:paraId="750F47C4">
            <w:pPr>
              <w:widowControl/>
              <w:jc w:val="left"/>
              <w:rPr>
                <w:rFonts w:hint="eastAsia" w:ascii="宋体" w:hAnsi="宋体" w:cs="宋体"/>
                <w:b/>
                <w:bCs/>
                <w:color w:val="000000"/>
                <w:kern w:val="0"/>
                <w:sz w:val="24"/>
              </w:rPr>
            </w:pPr>
            <w:r>
              <w:rPr>
                <w:rFonts w:hint="eastAsia" w:ascii="宋体" w:hAnsi="宋体" w:cs="宋体"/>
                <w:b/>
                <w:bCs/>
                <w:color w:val="000000"/>
                <w:kern w:val="0"/>
                <w:sz w:val="24"/>
              </w:rPr>
              <w:t>（五）正压送风系统</w:t>
            </w:r>
            <w:r>
              <w:rPr>
                <w:b/>
                <w:bCs/>
                <w:color w:val="000000"/>
                <w:kern w:val="0"/>
                <w:sz w:val="24"/>
              </w:rPr>
              <w:t xml:space="preserve">              </w:t>
            </w:r>
          </w:p>
        </w:tc>
      </w:tr>
      <w:tr w14:paraId="4181DE12">
        <w:tblPrEx>
          <w:tblCellMar>
            <w:top w:w="0" w:type="dxa"/>
            <w:left w:w="108" w:type="dxa"/>
            <w:bottom w:w="0" w:type="dxa"/>
            <w:right w:w="108" w:type="dxa"/>
          </w:tblCellMar>
        </w:tblPrEx>
        <w:trPr>
          <w:trHeight w:val="283" w:hRule="atLeast"/>
        </w:trPr>
        <w:tc>
          <w:tcPr>
            <w:tcW w:w="3090" w:type="dxa"/>
            <w:gridSpan w:val="2"/>
            <w:tcBorders>
              <w:top w:val="single" w:color="auto" w:sz="8" w:space="0"/>
              <w:left w:val="single" w:color="000000" w:sz="4" w:space="0"/>
              <w:bottom w:val="single" w:color="auto" w:sz="8" w:space="0"/>
              <w:right w:val="single" w:color="000000" w:sz="8" w:space="0"/>
            </w:tcBorders>
            <w:vAlign w:val="center"/>
          </w:tcPr>
          <w:p w14:paraId="5A3B0C9F">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维护保养项目</w:t>
            </w:r>
          </w:p>
        </w:tc>
        <w:tc>
          <w:tcPr>
            <w:tcW w:w="5812" w:type="dxa"/>
            <w:tcBorders>
              <w:top w:val="nil"/>
              <w:left w:val="nil"/>
              <w:bottom w:val="single" w:color="auto" w:sz="8" w:space="0"/>
              <w:right w:val="single" w:color="auto" w:sz="8" w:space="0"/>
            </w:tcBorders>
            <w:vAlign w:val="center"/>
          </w:tcPr>
          <w:p w14:paraId="47A95F71">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维护保养内容</w:t>
            </w:r>
          </w:p>
        </w:tc>
      </w:tr>
      <w:tr w14:paraId="235F4658">
        <w:tblPrEx>
          <w:tblCellMar>
            <w:top w:w="0" w:type="dxa"/>
            <w:left w:w="108" w:type="dxa"/>
            <w:bottom w:w="0" w:type="dxa"/>
            <w:right w:w="108" w:type="dxa"/>
          </w:tblCellMar>
        </w:tblPrEx>
        <w:trPr>
          <w:trHeight w:val="283" w:hRule="atLeast"/>
        </w:trPr>
        <w:tc>
          <w:tcPr>
            <w:tcW w:w="1532" w:type="dxa"/>
            <w:tcBorders>
              <w:top w:val="single" w:color="auto" w:sz="8" w:space="0"/>
              <w:left w:val="single" w:color="000000" w:sz="4" w:space="0"/>
              <w:bottom w:val="single" w:color="auto" w:sz="8" w:space="0"/>
              <w:right w:val="single" w:color="000000" w:sz="8" w:space="0"/>
            </w:tcBorders>
            <w:vAlign w:val="center"/>
          </w:tcPr>
          <w:p w14:paraId="6924DA82">
            <w:pPr>
              <w:widowControl/>
              <w:jc w:val="center"/>
              <w:rPr>
                <w:rFonts w:hint="eastAsia" w:ascii="宋体" w:hAnsi="宋体" w:cs="宋体"/>
                <w:color w:val="000000"/>
                <w:kern w:val="0"/>
                <w:szCs w:val="21"/>
              </w:rPr>
            </w:pPr>
            <w:r>
              <w:rPr>
                <w:rFonts w:hint="eastAsia" w:ascii="宋体" w:hAnsi="宋体" w:cs="宋体"/>
                <w:color w:val="000000"/>
                <w:kern w:val="0"/>
                <w:szCs w:val="21"/>
              </w:rPr>
              <w:t>风机房</w:t>
            </w:r>
          </w:p>
        </w:tc>
        <w:tc>
          <w:tcPr>
            <w:tcW w:w="1558" w:type="dxa"/>
            <w:tcBorders>
              <w:top w:val="single" w:color="auto" w:sz="8" w:space="0"/>
              <w:left w:val="nil"/>
              <w:bottom w:val="single" w:color="auto" w:sz="8" w:space="0"/>
              <w:right w:val="single" w:color="000000" w:sz="8" w:space="0"/>
            </w:tcBorders>
            <w:vAlign w:val="center"/>
          </w:tcPr>
          <w:p w14:paraId="4797015E">
            <w:pPr>
              <w:widowControl/>
              <w:jc w:val="center"/>
              <w:rPr>
                <w:rFonts w:hint="eastAsia" w:ascii="宋体" w:hAnsi="宋体" w:cs="宋体"/>
                <w:color w:val="000000"/>
                <w:kern w:val="0"/>
                <w:szCs w:val="21"/>
              </w:rPr>
            </w:pPr>
            <w:r>
              <w:rPr>
                <w:rFonts w:hint="eastAsia" w:ascii="宋体" w:hAnsi="宋体" w:cs="宋体"/>
                <w:color w:val="000000"/>
                <w:kern w:val="0"/>
                <w:szCs w:val="21"/>
              </w:rPr>
              <w:t>风机房环境</w:t>
            </w:r>
          </w:p>
        </w:tc>
        <w:tc>
          <w:tcPr>
            <w:tcW w:w="5812" w:type="dxa"/>
            <w:tcBorders>
              <w:top w:val="nil"/>
              <w:left w:val="nil"/>
              <w:bottom w:val="single" w:color="auto" w:sz="8" w:space="0"/>
              <w:right w:val="single" w:color="auto" w:sz="8" w:space="0"/>
            </w:tcBorders>
            <w:vAlign w:val="center"/>
          </w:tcPr>
          <w:p w14:paraId="428F25D4">
            <w:pPr>
              <w:widowControl/>
              <w:rPr>
                <w:rFonts w:hint="eastAsia" w:ascii="宋体" w:hAnsi="宋体" w:cs="宋体"/>
                <w:color w:val="000000"/>
                <w:kern w:val="0"/>
                <w:szCs w:val="21"/>
              </w:rPr>
            </w:pPr>
            <w:r>
              <w:rPr>
                <w:rFonts w:hint="eastAsia" w:ascii="宋体" w:hAnsi="宋体" w:cs="宋体"/>
                <w:color w:val="000000"/>
                <w:kern w:val="0"/>
                <w:szCs w:val="21"/>
              </w:rPr>
              <w:t>机房内应无杂物，房内干燥无积水</w:t>
            </w:r>
          </w:p>
        </w:tc>
      </w:tr>
      <w:tr w14:paraId="38F81741">
        <w:tblPrEx>
          <w:tblCellMar>
            <w:top w:w="0" w:type="dxa"/>
            <w:left w:w="108" w:type="dxa"/>
            <w:bottom w:w="0" w:type="dxa"/>
            <w:right w:w="108" w:type="dxa"/>
          </w:tblCellMar>
        </w:tblPrEx>
        <w:trPr>
          <w:trHeight w:val="283" w:hRule="atLeast"/>
        </w:trPr>
        <w:tc>
          <w:tcPr>
            <w:tcW w:w="1532" w:type="dxa"/>
            <w:tcBorders>
              <w:top w:val="single" w:color="auto" w:sz="8" w:space="0"/>
              <w:left w:val="single" w:color="000000" w:sz="4" w:space="0"/>
              <w:bottom w:val="single" w:color="000000" w:sz="8" w:space="0"/>
              <w:right w:val="single" w:color="000000" w:sz="8" w:space="0"/>
            </w:tcBorders>
            <w:vAlign w:val="center"/>
          </w:tcPr>
          <w:p w14:paraId="1330A877">
            <w:pPr>
              <w:widowControl/>
              <w:jc w:val="center"/>
              <w:rPr>
                <w:rFonts w:hint="eastAsia" w:ascii="宋体" w:hAnsi="宋体" w:cs="宋体"/>
                <w:color w:val="000000"/>
                <w:kern w:val="0"/>
                <w:szCs w:val="21"/>
              </w:rPr>
            </w:pPr>
            <w:r>
              <w:rPr>
                <w:rFonts w:hint="eastAsia" w:ascii="宋体" w:hAnsi="宋体" w:cs="宋体"/>
                <w:color w:val="000000"/>
                <w:kern w:val="0"/>
                <w:szCs w:val="21"/>
              </w:rPr>
              <w:t>系统组件</w:t>
            </w:r>
          </w:p>
        </w:tc>
        <w:tc>
          <w:tcPr>
            <w:tcW w:w="1558" w:type="dxa"/>
            <w:tcBorders>
              <w:top w:val="single" w:color="auto" w:sz="8" w:space="0"/>
              <w:left w:val="single" w:color="auto" w:sz="8" w:space="0"/>
              <w:bottom w:val="single" w:color="auto" w:sz="4" w:space="0"/>
              <w:right w:val="single" w:color="000000" w:sz="8" w:space="0"/>
            </w:tcBorders>
            <w:vAlign w:val="center"/>
          </w:tcPr>
          <w:p w14:paraId="678468D3">
            <w:pPr>
              <w:widowControl/>
              <w:jc w:val="center"/>
              <w:rPr>
                <w:rFonts w:hint="eastAsia" w:ascii="宋体" w:hAnsi="宋体" w:cs="宋体"/>
                <w:color w:val="000000"/>
                <w:kern w:val="0"/>
                <w:szCs w:val="21"/>
              </w:rPr>
            </w:pPr>
            <w:r>
              <w:rPr>
                <w:rFonts w:hint="eastAsia" w:ascii="宋体" w:hAnsi="宋体" w:cs="宋体"/>
                <w:color w:val="000000"/>
                <w:kern w:val="0"/>
                <w:szCs w:val="21"/>
              </w:rPr>
              <w:t>系统组件</w:t>
            </w:r>
          </w:p>
        </w:tc>
        <w:tc>
          <w:tcPr>
            <w:tcW w:w="5812" w:type="dxa"/>
            <w:tcBorders>
              <w:top w:val="single" w:color="auto" w:sz="4" w:space="0"/>
              <w:left w:val="nil"/>
              <w:bottom w:val="single" w:color="auto" w:sz="4" w:space="0"/>
              <w:right w:val="single" w:color="auto" w:sz="8" w:space="0"/>
            </w:tcBorders>
            <w:vAlign w:val="center"/>
          </w:tcPr>
          <w:p w14:paraId="2D462D94">
            <w:pPr>
              <w:pStyle w:val="15"/>
              <w:widowControl/>
              <w:numPr>
                <w:ilvl w:val="0"/>
                <w:numId w:val="18"/>
              </w:numPr>
              <w:ind w:firstLineChars="0"/>
              <w:rPr>
                <w:rFonts w:hint="eastAsia" w:ascii="宋体" w:hAnsi="宋体"/>
                <w:color w:val="000000"/>
                <w:kern w:val="0"/>
                <w:szCs w:val="21"/>
              </w:rPr>
            </w:pPr>
            <w:r>
              <w:rPr>
                <w:rFonts w:hint="eastAsia" w:ascii="宋体" w:hAnsi="宋体"/>
                <w:color w:val="000000"/>
                <w:kern w:val="0"/>
                <w:szCs w:val="21"/>
              </w:rPr>
              <w:t>风管表面应平整，无损坏；风管的连接以及风管与设备或组件的连接，无明显缺陷。</w:t>
            </w:r>
          </w:p>
          <w:p w14:paraId="7787A50D">
            <w:pPr>
              <w:pStyle w:val="15"/>
              <w:widowControl/>
              <w:numPr>
                <w:ilvl w:val="0"/>
                <w:numId w:val="18"/>
              </w:numPr>
              <w:ind w:firstLineChars="0"/>
              <w:rPr>
                <w:color w:val="000000"/>
                <w:kern w:val="0"/>
                <w:szCs w:val="21"/>
              </w:rPr>
            </w:pPr>
            <w:r>
              <w:rPr>
                <w:rFonts w:hint="eastAsia" w:ascii="宋体" w:hAnsi="宋体"/>
                <w:color w:val="000000"/>
                <w:kern w:val="0"/>
                <w:szCs w:val="21"/>
              </w:rPr>
              <w:t>风管、管道的软性连接管接管正确，牢固，自然无强扭变形。</w:t>
            </w:r>
          </w:p>
          <w:p w14:paraId="4C27747A">
            <w:pPr>
              <w:pStyle w:val="15"/>
              <w:widowControl/>
              <w:numPr>
                <w:ilvl w:val="0"/>
                <w:numId w:val="18"/>
              </w:numPr>
              <w:ind w:firstLineChars="0"/>
              <w:rPr>
                <w:color w:val="000000"/>
                <w:kern w:val="0"/>
                <w:szCs w:val="21"/>
              </w:rPr>
            </w:pPr>
            <w:r>
              <w:rPr>
                <w:rFonts w:hint="eastAsia" w:ascii="宋体" w:hAnsi="宋体"/>
                <w:color w:val="000000"/>
                <w:kern w:val="0"/>
                <w:szCs w:val="21"/>
              </w:rPr>
              <w:t>风机的安装应正确牢固。</w:t>
            </w:r>
          </w:p>
        </w:tc>
      </w:tr>
      <w:tr w14:paraId="2B5BD0D2">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000000" w:sz="4" w:space="0"/>
              <w:bottom w:val="single" w:color="000000" w:sz="8" w:space="0"/>
              <w:right w:val="single" w:color="000000" w:sz="8" w:space="0"/>
            </w:tcBorders>
            <w:vAlign w:val="center"/>
          </w:tcPr>
          <w:p w14:paraId="1C85F515">
            <w:pPr>
              <w:widowControl/>
              <w:jc w:val="center"/>
              <w:rPr>
                <w:rFonts w:hint="eastAsia" w:ascii="宋体" w:hAnsi="宋体" w:cs="宋体"/>
                <w:color w:val="000000"/>
                <w:kern w:val="0"/>
                <w:szCs w:val="21"/>
              </w:rPr>
            </w:pPr>
            <w:r>
              <w:rPr>
                <w:rFonts w:hint="eastAsia" w:ascii="宋体" w:hAnsi="宋体" w:cs="宋体"/>
                <w:color w:val="000000"/>
                <w:kern w:val="0"/>
                <w:szCs w:val="21"/>
              </w:rPr>
              <w:t>送风机</w:t>
            </w:r>
          </w:p>
        </w:tc>
        <w:tc>
          <w:tcPr>
            <w:tcW w:w="1558" w:type="dxa"/>
            <w:tcBorders>
              <w:top w:val="single" w:color="auto" w:sz="8" w:space="0"/>
              <w:left w:val="nil"/>
              <w:bottom w:val="single" w:color="auto" w:sz="8" w:space="0"/>
              <w:right w:val="single" w:color="000000" w:sz="8" w:space="0"/>
            </w:tcBorders>
            <w:vAlign w:val="center"/>
          </w:tcPr>
          <w:p w14:paraId="5243B29E">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nil"/>
              <w:left w:val="nil"/>
              <w:bottom w:val="single" w:color="auto" w:sz="8" w:space="0"/>
              <w:right w:val="single" w:color="auto" w:sz="8" w:space="0"/>
            </w:tcBorders>
            <w:vAlign w:val="center"/>
          </w:tcPr>
          <w:p w14:paraId="211B74BA">
            <w:pPr>
              <w:widowControl/>
              <w:rPr>
                <w:rFonts w:hint="eastAsia" w:ascii="宋体" w:hAnsi="宋体" w:cs="宋体"/>
                <w:color w:val="000000"/>
                <w:kern w:val="0"/>
                <w:szCs w:val="21"/>
              </w:rPr>
            </w:pPr>
            <w:r>
              <w:rPr>
                <w:rFonts w:hint="eastAsia" w:ascii="宋体" w:hAnsi="宋体" w:cs="宋体"/>
                <w:color w:val="000000"/>
                <w:kern w:val="0"/>
                <w:szCs w:val="21"/>
              </w:rPr>
              <w:t>检查风机有无锈蚀螺钉松动现象。查看风机控制箱的标志、仪表、指示灯、开关和控制按钮。</w:t>
            </w:r>
          </w:p>
        </w:tc>
      </w:tr>
      <w:tr w14:paraId="2931927B">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000000" w:sz="4" w:space="0"/>
              <w:bottom w:val="single" w:color="000000" w:sz="8" w:space="0"/>
              <w:right w:val="single" w:color="000000" w:sz="8" w:space="0"/>
            </w:tcBorders>
            <w:vAlign w:val="center"/>
          </w:tcPr>
          <w:p w14:paraId="1F8D26F3">
            <w:pPr>
              <w:widowControl/>
              <w:jc w:val="left"/>
              <w:rPr>
                <w:rFonts w:hint="eastAsia" w:ascii="宋体" w:hAnsi="宋体" w:cs="宋体"/>
                <w:color w:val="000000"/>
                <w:kern w:val="0"/>
                <w:szCs w:val="21"/>
              </w:rPr>
            </w:pPr>
          </w:p>
        </w:tc>
        <w:tc>
          <w:tcPr>
            <w:tcW w:w="1558" w:type="dxa"/>
            <w:tcBorders>
              <w:top w:val="single" w:color="auto" w:sz="8" w:space="0"/>
              <w:left w:val="nil"/>
              <w:bottom w:val="single" w:color="auto" w:sz="8" w:space="0"/>
              <w:right w:val="single" w:color="000000" w:sz="8" w:space="0"/>
            </w:tcBorders>
            <w:vAlign w:val="center"/>
          </w:tcPr>
          <w:p w14:paraId="6CD8B4B5">
            <w:pPr>
              <w:widowControl/>
              <w:jc w:val="center"/>
              <w:rPr>
                <w:rFonts w:hint="eastAsia" w:ascii="宋体" w:hAnsi="宋体" w:cs="宋体"/>
                <w:color w:val="000000"/>
                <w:kern w:val="0"/>
                <w:szCs w:val="21"/>
              </w:rPr>
            </w:pPr>
            <w:r>
              <w:rPr>
                <w:rFonts w:hint="eastAsia" w:ascii="宋体" w:hAnsi="宋体" w:cs="宋体"/>
                <w:color w:val="000000"/>
                <w:kern w:val="0"/>
                <w:szCs w:val="21"/>
              </w:rPr>
              <w:t>双电源自动切换功能</w:t>
            </w:r>
          </w:p>
        </w:tc>
        <w:tc>
          <w:tcPr>
            <w:tcW w:w="5812" w:type="dxa"/>
            <w:tcBorders>
              <w:top w:val="nil"/>
              <w:left w:val="nil"/>
              <w:bottom w:val="single" w:color="auto" w:sz="8" w:space="0"/>
              <w:right w:val="single" w:color="auto" w:sz="8" w:space="0"/>
            </w:tcBorders>
            <w:vAlign w:val="center"/>
          </w:tcPr>
          <w:p w14:paraId="5AFE070E">
            <w:pPr>
              <w:widowControl/>
              <w:rPr>
                <w:rFonts w:hint="eastAsia" w:ascii="宋体" w:hAnsi="宋体" w:cs="宋体"/>
                <w:color w:val="000000"/>
                <w:kern w:val="0"/>
                <w:szCs w:val="21"/>
              </w:rPr>
            </w:pPr>
            <w:r>
              <w:rPr>
                <w:rFonts w:hint="eastAsia" w:ascii="宋体" w:hAnsi="宋体" w:cs="宋体"/>
                <w:color w:val="000000"/>
                <w:kern w:val="0"/>
                <w:szCs w:val="21"/>
              </w:rPr>
              <w:t>检查送风机双回路电源自动切换功能。</w:t>
            </w:r>
          </w:p>
        </w:tc>
      </w:tr>
      <w:tr w14:paraId="60B87E2B">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000000" w:sz="4" w:space="0"/>
              <w:bottom w:val="single" w:color="000000" w:sz="8" w:space="0"/>
              <w:right w:val="single" w:color="000000" w:sz="8" w:space="0"/>
            </w:tcBorders>
            <w:vAlign w:val="center"/>
          </w:tcPr>
          <w:p w14:paraId="18DB63CC">
            <w:pPr>
              <w:widowControl/>
              <w:jc w:val="left"/>
              <w:rPr>
                <w:rFonts w:hint="eastAsia" w:ascii="宋体" w:hAnsi="宋体" w:cs="宋体"/>
                <w:color w:val="000000"/>
                <w:kern w:val="0"/>
                <w:szCs w:val="21"/>
              </w:rPr>
            </w:pPr>
          </w:p>
        </w:tc>
        <w:tc>
          <w:tcPr>
            <w:tcW w:w="1558" w:type="dxa"/>
            <w:tcBorders>
              <w:top w:val="single" w:color="auto" w:sz="8" w:space="0"/>
              <w:left w:val="nil"/>
              <w:bottom w:val="single" w:color="auto" w:sz="8" w:space="0"/>
              <w:right w:val="single" w:color="000000" w:sz="8" w:space="0"/>
            </w:tcBorders>
            <w:vAlign w:val="center"/>
          </w:tcPr>
          <w:p w14:paraId="26C5A0A6">
            <w:pPr>
              <w:widowControl/>
              <w:jc w:val="center"/>
              <w:rPr>
                <w:rFonts w:hint="eastAsia" w:ascii="宋体" w:hAnsi="宋体" w:cs="宋体"/>
                <w:color w:val="000000"/>
                <w:kern w:val="0"/>
                <w:szCs w:val="21"/>
              </w:rPr>
            </w:pPr>
            <w:r>
              <w:rPr>
                <w:rFonts w:hint="eastAsia" w:ascii="宋体" w:hAnsi="宋体" w:cs="宋体"/>
                <w:color w:val="000000"/>
                <w:kern w:val="0"/>
                <w:szCs w:val="21"/>
              </w:rPr>
              <w:t>现场手动启停功能</w:t>
            </w:r>
          </w:p>
        </w:tc>
        <w:tc>
          <w:tcPr>
            <w:tcW w:w="5812" w:type="dxa"/>
            <w:tcBorders>
              <w:top w:val="nil"/>
              <w:left w:val="nil"/>
              <w:bottom w:val="single" w:color="auto" w:sz="8" w:space="0"/>
              <w:right w:val="single" w:color="auto" w:sz="8" w:space="0"/>
            </w:tcBorders>
            <w:vAlign w:val="center"/>
          </w:tcPr>
          <w:p w14:paraId="0FB29D9F">
            <w:pPr>
              <w:widowControl/>
              <w:rPr>
                <w:rFonts w:hint="eastAsia" w:ascii="宋体" w:hAnsi="宋体" w:cs="宋体"/>
                <w:color w:val="000000"/>
                <w:kern w:val="0"/>
                <w:szCs w:val="21"/>
              </w:rPr>
            </w:pPr>
            <w:r>
              <w:rPr>
                <w:rFonts w:hint="eastAsia" w:ascii="宋体" w:hAnsi="宋体" w:cs="宋体"/>
                <w:color w:val="000000"/>
                <w:kern w:val="0"/>
                <w:szCs w:val="21"/>
              </w:rPr>
              <w:t>在风机控制箱（柜）处启停送风机，查看风机控制箱盘面仪表及指示灯显示；观察风机运行情况；确认是否有启动信号反馈至报警控制器。</w:t>
            </w:r>
          </w:p>
        </w:tc>
      </w:tr>
      <w:tr w14:paraId="38BE73B5">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000000" w:sz="4" w:space="0"/>
              <w:bottom w:val="single" w:color="000000" w:sz="8" w:space="0"/>
              <w:right w:val="single" w:color="000000" w:sz="8" w:space="0"/>
            </w:tcBorders>
            <w:vAlign w:val="center"/>
          </w:tcPr>
          <w:p w14:paraId="0431D91C">
            <w:pPr>
              <w:widowControl/>
              <w:jc w:val="left"/>
              <w:rPr>
                <w:rFonts w:hint="eastAsia" w:ascii="宋体" w:hAnsi="宋体" w:cs="宋体"/>
                <w:color w:val="000000"/>
                <w:kern w:val="0"/>
                <w:szCs w:val="21"/>
              </w:rPr>
            </w:pPr>
          </w:p>
        </w:tc>
        <w:tc>
          <w:tcPr>
            <w:tcW w:w="1558" w:type="dxa"/>
            <w:tcBorders>
              <w:top w:val="single" w:color="auto" w:sz="8" w:space="0"/>
              <w:left w:val="nil"/>
              <w:bottom w:val="single" w:color="auto" w:sz="8" w:space="0"/>
              <w:right w:val="single" w:color="000000" w:sz="8" w:space="0"/>
            </w:tcBorders>
            <w:vAlign w:val="center"/>
          </w:tcPr>
          <w:p w14:paraId="6E6CBEF3">
            <w:pPr>
              <w:widowControl/>
              <w:jc w:val="center"/>
              <w:rPr>
                <w:rFonts w:hint="eastAsia" w:ascii="宋体" w:hAnsi="宋体" w:cs="宋体"/>
                <w:color w:val="000000"/>
                <w:kern w:val="0"/>
                <w:szCs w:val="21"/>
              </w:rPr>
            </w:pPr>
            <w:r>
              <w:rPr>
                <w:rFonts w:hint="eastAsia" w:ascii="宋体" w:hAnsi="宋体" w:cs="宋体"/>
                <w:color w:val="000000"/>
                <w:kern w:val="0"/>
                <w:szCs w:val="21"/>
              </w:rPr>
              <w:t>远程启停功能</w:t>
            </w:r>
          </w:p>
        </w:tc>
        <w:tc>
          <w:tcPr>
            <w:tcW w:w="5812" w:type="dxa"/>
            <w:tcBorders>
              <w:top w:val="nil"/>
              <w:left w:val="nil"/>
              <w:bottom w:val="single" w:color="auto" w:sz="8" w:space="0"/>
              <w:right w:val="single" w:color="auto" w:sz="8" w:space="0"/>
            </w:tcBorders>
            <w:vAlign w:val="center"/>
          </w:tcPr>
          <w:p w14:paraId="1AA83DC8">
            <w:pPr>
              <w:widowControl/>
              <w:rPr>
                <w:rFonts w:hint="eastAsia" w:ascii="宋体" w:hAnsi="宋体" w:cs="宋体"/>
                <w:color w:val="000000"/>
                <w:kern w:val="0"/>
                <w:szCs w:val="21"/>
              </w:rPr>
            </w:pPr>
            <w:r>
              <w:rPr>
                <w:rFonts w:hint="eastAsia" w:ascii="宋体" w:hAnsi="宋体" w:cs="宋体"/>
                <w:color w:val="000000"/>
                <w:kern w:val="0"/>
                <w:szCs w:val="21"/>
              </w:rPr>
              <w:t>在消防控制室通过联动控制盘上的直接启停按钮启动</w:t>
            </w:r>
            <w:r>
              <w:rPr>
                <w:color w:val="000000"/>
                <w:kern w:val="0"/>
                <w:szCs w:val="21"/>
              </w:rPr>
              <w:t>/</w:t>
            </w:r>
            <w:r>
              <w:rPr>
                <w:rFonts w:hint="eastAsia" w:ascii="宋体" w:hAnsi="宋体" w:cs="宋体"/>
                <w:color w:val="000000"/>
                <w:kern w:val="0"/>
                <w:szCs w:val="21"/>
              </w:rPr>
              <w:t>停止送风机，观察其运行状态及信号反馈情况。</w:t>
            </w:r>
          </w:p>
        </w:tc>
      </w:tr>
      <w:tr w14:paraId="6E8FF45D">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000000" w:sz="4" w:space="0"/>
              <w:bottom w:val="single" w:color="000000" w:sz="8" w:space="0"/>
              <w:right w:val="single" w:color="000000" w:sz="8" w:space="0"/>
            </w:tcBorders>
            <w:vAlign w:val="center"/>
          </w:tcPr>
          <w:p w14:paraId="1E5242BA">
            <w:pPr>
              <w:widowControl/>
              <w:jc w:val="center"/>
              <w:rPr>
                <w:rFonts w:hint="eastAsia" w:ascii="宋体" w:hAnsi="宋体" w:cs="宋体"/>
                <w:color w:val="000000"/>
                <w:kern w:val="0"/>
                <w:szCs w:val="21"/>
              </w:rPr>
            </w:pPr>
            <w:r>
              <w:rPr>
                <w:rFonts w:hint="eastAsia" w:ascii="宋体" w:hAnsi="宋体" w:cs="宋体"/>
                <w:color w:val="000000"/>
                <w:kern w:val="0"/>
                <w:szCs w:val="21"/>
              </w:rPr>
              <w:t>防火阀</w:t>
            </w:r>
          </w:p>
        </w:tc>
        <w:tc>
          <w:tcPr>
            <w:tcW w:w="1558" w:type="dxa"/>
            <w:tcBorders>
              <w:top w:val="single" w:color="auto" w:sz="8" w:space="0"/>
              <w:left w:val="nil"/>
              <w:bottom w:val="single" w:color="auto" w:sz="8" w:space="0"/>
              <w:right w:val="single" w:color="000000" w:sz="8" w:space="0"/>
            </w:tcBorders>
            <w:vAlign w:val="center"/>
          </w:tcPr>
          <w:p w14:paraId="25C42945">
            <w:pPr>
              <w:widowControl/>
              <w:jc w:val="left"/>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nil"/>
              <w:left w:val="nil"/>
              <w:bottom w:val="single" w:color="auto" w:sz="8" w:space="0"/>
              <w:right w:val="single" w:color="auto" w:sz="8" w:space="0"/>
            </w:tcBorders>
            <w:vAlign w:val="center"/>
          </w:tcPr>
          <w:p w14:paraId="7B7DC946">
            <w:pPr>
              <w:widowControl/>
              <w:jc w:val="left"/>
              <w:rPr>
                <w:rFonts w:hint="eastAsia" w:ascii="宋体" w:hAnsi="宋体" w:cs="宋体"/>
                <w:color w:val="000000"/>
                <w:kern w:val="0"/>
                <w:szCs w:val="21"/>
              </w:rPr>
            </w:pPr>
            <w:r>
              <w:rPr>
                <w:rFonts w:hint="eastAsia" w:ascii="宋体" w:hAnsi="宋体" w:cs="宋体"/>
                <w:color w:val="000000"/>
                <w:kern w:val="0"/>
                <w:szCs w:val="21"/>
              </w:rPr>
              <w:t>检查阀体是否固定牢靠，表面平整、检查有无变形、锈蚀现象。阀体内不得有杂物，以免影响阀门正常工作。</w:t>
            </w:r>
          </w:p>
        </w:tc>
      </w:tr>
      <w:tr w14:paraId="6F409AB9">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000000" w:sz="4" w:space="0"/>
              <w:bottom w:val="single" w:color="000000" w:sz="8" w:space="0"/>
              <w:right w:val="single" w:color="000000" w:sz="8" w:space="0"/>
            </w:tcBorders>
            <w:vAlign w:val="center"/>
          </w:tcPr>
          <w:p w14:paraId="4EE33C86">
            <w:pPr>
              <w:widowControl/>
              <w:jc w:val="left"/>
              <w:rPr>
                <w:rFonts w:hint="eastAsia" w:ascii="宋体" w:hAnsi="宋体" w:cs="宋体"/>
                <w:color w:val="000000"/>
                <w:kern w:val="0"/>
                <w:szCs w:val="21"/>
              </w:rPr>
            </w:pPr>
          </w:p>
        </w:tc>
        <w:tc>
          <w:tcPr>
            <w:tcW w:w="1558" w:type="dxa"/>
            <w:tcBorders>
              <w:top w:val="single" w:color="auto" w:sz="8" w:space="0"/>
              <w:left w:val="nil"/>
              <w:bottom w:val="single" w:color="auto" w:sz="8" w:space="0"/>
              <w:right w:val="single" w:color="000000" w:sz="8" w:space="0"/>
            </w:tcBorders>
            <w:vAlign w:val="center"/>
          </w:tcPr>
          <w:p w14:paraId="1D677F0B">
            <w:pPr>
              <w:widowControl/>
              <w:rPr>
                <w:rFonts w:hint="eastAsia" w:ascii="宋体" w:hAnsi="宋体" w:cs="宋体"/>
                <w:color w:val="000000"/>
                <w:kern w:val="0"/>
                <w:szCs w:val="21"/>
              </w:rPr>
            </w:pPr>
            <w:r>
              <w:rPr>
                <w:rFonts w:hint="eastAsia" w:ascii="宋体" w:hAnsi="宋体" w:cs="宋体"/>
                <w:color w:val="000000"/>
                <w:kern w:val="0"/>
                <w:szCs w:val="21"/>
              </w:rPr>
              <w:t>现场手动打开、复位功能测试</w:t>
            </w:r>
          </w:p>
        </w:tc>
        <w:tc>
          <w:tcPr>
            <w:tcW w:w="5812" w:type="dxa"/>
            <w:tcBorders>
              <w:top w:val="nil"/>
              <w:left w:val="nil"/>
              <w:bottom w:val="single" w:color="auto" w:sz="8" w:space="0"/>
              <w:right w:val="single" w:color="auto" w:sz="8" w:space="0"/>
            </w:tcBorders>
            <w:vAlign w:val="center"/>
          </w:tcPr>
          <w:p w14:paraId="3D46CBF7">
            <w:pPr>
              <w:widowControl/>
              <w:jc w:val="left"/>
              <w:rPr>
                <w:rFonts w:hint="eastAsia" w:ascii="宋体" w:hAnsi="宋体" w:cs="宋体"/>
                <w:color w:val="000000"/>
                <w:kern w:val="0"/>
                <w:szCs w:val="21"/>
              </w:rPr>
            </w:pPr>
            <w:r>
              <w:rPr>
                <w:rFonts w:hint="eastAsia" w:ascii="宋体" w:hAnsi="宋体" w:cs="宋体"/>
                <w:color w:val="000000"/>
                <w:kern w:val="0"/>
                <w:szCs w:val="21"/>
              </w:rPr>
              <w:t>进行手动开启、复位试验，防火阀动作应灵敏、可靠，阀门开启动的状态信号应能反馈到消防控制室</w:t>
            </w:r>
          </w:p>
        </w:tc>
      </w:tr>
      <w:tr w14:paraId="74F22FD4">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000000" w:sz="4" w:space="0"/>
              <w:bottom w:val="single" w:color="000000" w:sz="8" w:space="0"/>
              <w:right w:val="single" w:color="000000" w:sz="8" w:space="0"/>
            </w:tcBorders>
            <w:vAlign w:val="center"/>
          </w:tcPr>
          <w:p w14:paraId="154429ED">
            <w:pPr>
              <w:widowControl/>
              <w:jc w:val="left"/>
              <w:rPr>
                <w:rFonts w:hint="eastAsia" w:ascii="宋体" w:hAnsi="宋体" w:cs="宋体"/>
                <w:color w:val="000000"/>
                <w:kern w:val="0"/>
                <w:szCs w:val="21"/>
              </w:rPr>
            </w:pPr>
          </w:p>
        </w:tc>
        <w:tc>
          <w:tcPr>
            <w:tcW w:w="1558" w:type="dxa"/>
            <w:tcBorders>
              <w:top w:val="single" w:color="auto" w:sz="8" w:space="0"/>
              <w:left w:val="nil"/>
              <w:bottom w:val="single" w:color="auto" w:sz="8" w:space="0"/>
              <w:right w:val="single" w:color="000000" w:sz="8" w:space="0"/>
            </w:tcBorders>
            <w:vAlign w:val="center"/>
          </w:tcPr>
          <w:p w14:paraId="49B25887">
            <w:pPr>
              <w:widowControl/>
              <w:jc w:val="left"/>
              <w:rPr>
                <w:rFonts w:hint="eastAsia" w:ascii="宋体" w:hAnsi="宋体" w:cs="宋体"/>
                <w:color w:val="000000"/>
                <w:kern w:val="0"/>
                <w:szCs w:val="21"/>
              </w:rPr>
            </w:pPr>
            <w:r>
              <w:rPr>
                <w:rFonts w:hint="eastAsia" w:ascii="宋体" w:hAnsi="宋体" w:cs="宋体"/>
                <w:color w:val="000000"/>
                <w:kern w:val="0"/>
                <w:szCs w:val="21"/>
              </w:rPr>
              <w:t>在消防控制室远程打开功能则试</w:t>
            </w:r>
          </w:p>
        </w:tc>
        <w:tc>
          <w:tcPr>
            <w:tcW w:w="5812" w:type="dxa"/>
            <w:tcBorders>
              <w:top w:val="nil"/>
              <w:left w:val="nil"/>
              <w:bottom w:val="single" w:color="auto" w:sz="8" w:space="0"/>
              <w:right w:val="single" w:color="auto" w:sz="8" w:space="0"/>
            </w:tcBorders>
            <w:vAlign w:val="center"/>
          </w:tcPr>
          <w:p w14:paraId="4E94F46C">
            <w:pPr>
              <w:widowControl/>
              <w:rPr>
                <w:rFonts w:hint="eastAsia" w:ascii="宋体" w:hAnsi="宋体" w:cs="宋体"/>
                <w:color w:val="000000"/>
                <w:kern w:val="0"/>
                <w:szCs w:val="21"/>
              </w:rPr>
            </w:pPr>
            <w:r>
              <w:rPr>
                <w:rFonts w:hint="eastAsia" w:ascii="宋体" w:hAnsi="宋体" w:cs="宋体"/>
                <w:color w:val="000000"/>
                <w:kern w:val="0"/>
                <w:szCs w:val="21"/>
              </w:rPr>
              <w:t>在消防控制室远程打开防火阀，阀门动作应灵敏、可靠，远距离控制机构的脱扣钢丝连接应不松弛、不脱落；阀门开启动的状态信号应能反馈到消防控制室并查看防火阀动作信号反馈情况。</w:t>
            </w:r>
          </w:p>
        </w:tc>
      </w:tr>
      <w:tr w14:paraId="41BB6097">
        <w:tblPrEx>
          <w:tblCellMar>
            <w:top w:w="0" w:type="dxa"/>
            <w:left w:w="108" w:type="dxa"/>
            <w:bottom w:w="0" w:type="dxa"/>
            <w:right w:w="108" w:type="dxa"/>
          </w:tblCellMar>
        </w:tblPrEx>
        <w:trPr>
          <w:trHeight w:val="283" w:hRule="atLeast"/>
        </w:trPr>
        <w:tc>
          <w:tcPr>
            <w:tcW w:w="1532" w:type="dxa"/>
            <w:tcBorders>
              <w:top w:val="single" w:color="auto" w:sz="8" w:space="0"/>
              <w:left w:val="single" w:color="000000" w:sz="4" w:space="0"/>
              <w:bottom w:val="single" w:color="000000" w:sz="8" w:space="0"/>
              <w:right w:val="single" w:color="000000" w:sz="8" w:space="0"/>
            </w:tcBorders>
            <w:vAlign w:val="center"/>
          </w:tcPr>
          <w:p w14:paraId="5C8283DE">
            <w:pPr>
              <w:widowControl/>
              <w:jc w:val="center"/>
              <w:rPr>
                <w:rFonts w:hint="eastAsia" w:ascii="宋体" w:hAnsi="宋体" w:cs="宋体"/>
                <w:color w:val="000000"/>
                <w:kern w:val="0"/>
                <w:szCs w:val="21"/>
              </w:rPr>
            </w:pPr>
            <w:r>
              <w:rPr>
                <w:rFonts w:hint="eastAsia" w:ascii="宋体" w:hAnsi="宋体" w:cs="宋体"/>
                <w:color w:val="000000"/>
                <w:kern w:val="0"/>
                <w:szCs w:val="21"/>
              </w:rPr>
              <w:t>送风阀（口）</w:t>
            </w:r>
          </w:p>
        </w:tc>
        <w:tc>
          <w:tcPr>
            <w:tcW w:w="1558" w:type="dxa"/>
            <w:tcBorders>
              <w:top w:val="single" w:color="auto" w:sz="8" w:space="0"/>
              <w:left w:val="single" w:color="auto" w:sz="8" w:space="0"/>
              <w:bottom w:val="single" w:color="auto" w:sz="4" w:space="0"/>
              <w:right w:val="single" w:color="000000" w:sz="8" w:space="0"/>
            </w:tcBorders>
            <w:vAlign w:val="center"/>
          </w:tcPr>
          <w:p w14:paraId="05E5DEB6">
            <w:pPr>
              <w:widowControl/>
              <w:jc w:val="left"/>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nil"/>
              <w:left w:val="single" w:color="auto" w:sz="8" w:space="0"/>
              <w:bottom w:val="single" w:color="auto" w:sz="4" w:space="0"/>
              <w:right w:val="single" w:color="auto" w:sz="8" w:space="0"/>
            </w:tcBorders>
            <w:vAlign w:val="center"/>
          </w:tcPr>
          <w:p w14:paraId="44B78C72">
            <w:pPr>
              <w:widowControl/>
              <w:jc w:val="left"/>
              <w:rPr>
                <w:rFonts w:hint="eastAsia" w:ascii="宋体" w:hAnsi="宋体" w:cs="宋体"/>
                <w:color w:val="000000"/>
                <w:kern w:val="0"/>
                <w:szCs w:val="21"/>
              </w:rPr>
            </w:pPr>
            <w:r>
              <w:rPr>
                <w:rFonts w:hint="eastAsia" w:ascii="宋体" w:hAnsi="宋体" w:cs="宋体"/>
                <w:color w:val="000000"/>
                <w:kern w:val="0"/>
                <w:szCs w:val="21"/>
              </w:rPr>
              <w:t>检查阀体是否固定牢靠，表面平整、检查有无变形、锈蚀现象。阀体内不得有杂物，以免影响阀门正常工作。</w:t>
            </w:r>
          </w:p>
        </w:tc>
      </w:tr>
      <w:tr w14:paraId="6275773E">
        <w:tblPrEx>
          <w:tblCellMar>
            <w:top w:w="0" w:type="dxa"/>
            <w:left w:w="108" w:type="dxa"/>
            <w:bottom w:w="0" w:type="dxa"/>
            <w:right w:w="108" w:type="dxa"/>
          </w:tblCellMar>
        </w:tblPrEx>
        <w:trPr>
          <w:trHeight w:val="283" w:hRule="atLeast"/>
        </w:trPr>
        <w:tc>
          <w:tcPr>
            <w:tcW w:w="1532" w:type="dxa"/>
            <w:tcBorders>
              <w:top w:val="single" w:color="auto" w:sz="8" w:space="0"/>
              <w:left w:val="single" w:color="000000" w:sz="4" w:space="0"/>
              <w:right w:val="single" w:color="000000" w:sz="8" w:space="0"/>
            </w:tcBorders>
            <w:vAlign w:val="center"/>
          </w:tcPr>
          <w:p w14:paraId="7AA1FC13">
            <w:pPr>
              <w:widowControl/>
              <w:jc w:val="left"/>
              <w:rPr>
                <w:rFonts w:hint="eastAsia" w:ascii="宋体" w:hAnsi="宋体" w:cs="宋体"/>
                <w:color w:val="000000"/>
                <w:kern w:val="0"/>
                <w:szCs w:val="21"/>
              </w:rPr>
            </w:pPr>
          </w:p>
        </w:tc>
        <w:tc>
          <w:tcPr>
            <w:tcW w:w="1558" w:type="dxa"/>
            <w:tcBorders>
              <w:top w:val="single" w:color="auto" w:sz="8" w:space="0"/>
              <w:left w:val="nil"/>
              <w:bottom w:val="single" w:color="auto" w:sz="8" w:space="0"/>
              <w:right w:val="single" w:color="000000" w:sz="8" w:space="0"/>
            </w:tcBorders>
            <w:vAlign w:val="center"/>
          </w:tcPr>
          <w:p w14:paraId="0E812A9B">
            <w:pPr>
              <w:widowControl/>
              <w:rPr>
                <w:rFonts w:hint="eastAsia" w:ascii="宋体" w:hAnsi="宋体" w:cs="宋体"/>
                <w:color w:val="000000"/>
                <w:kern w:val="0"/>
                <w:szCs w:val="21"/>
              </w:rPr>
            </w:pPr>
            <w:r>
              <w:rPr>
                <w:rFonts w:hint="eastAsia" w:ascii="宋体" w:hAnsi="宋体" w:cs="宋体"/>
                <w:color w:val="000000"/>
                <w:kern w:val="0"/>
                <w:szCs w:val="21"/>
              </w:rPr>
              <w:t>现场手动打开、复位功能测试</w:t>
            </w:r>
          </w:p>
        </w:tc>
        <w:tc>
          <w:tcPr>
            <w:tcW w:w="5812" w:type="dxa"/>
            <w:tcBorders>
              <w:top w:val="nil"/>
              <w:left w:val="nil"/>
              <w:bottom w:val="single" w:color="auto" w:sz="8" w:space="0"/>
              <w:right w:val="single" w:color="auto" w:sz="8" w:space="0"/>
            </w:tcBorders>
            <w:vAlign w:val="center"/>
          </w:tcPr>
          <w:p w14:paraId="7A5222F0">
            <w:pPr>
              <w:widowControl/>
              <w:jc w:val="left"/>
              <w:rPr>
                <w:rFonts w:hint="eastAsia" w:ascii="宋体" w:hAnsi="宋体" w:cs="宋体"/>
                <w:color w:val="000000"/>
                <w:kern w:val="0"/>
                <w:szCs w:val="21"/>
              </w:rPr>
            </w:pPr>
            <w:r>
              <w:rPr>
                <w:rFonts w:hint="eastAsia" w:ascii="宋体" w:hAnsi="宋体" w:cs="宋体"/>
                <w:color w:val="000000"/>
                <w:kern w:val="0"/>
                <w:szCs w:val="21"/>
              </w:rPr>
              <w:t>进行手动开启、复位试验，阀门动作应灵敏、可靠，阀门开启动的状态信号应能反馈到消防控制室</w:t>
            </w:r>
          </w:p>
        </w:tc>
      </w:tr>
      <w:tr w14:paraId="2DFAB8B3">
        <w:tblPrEx>
          <w:tblCellMar>
            <w:top w:w="0" w:type="dxa"/>
            <w:left w:w="108" w:type="dxa"/>
            <w:bottom w:w="0" w:type="dxa"/>
            <w:right w:w="108" w:type="dxa"/>
          </w:tblCellMar>
        </w:tblPrEx>
        <w:trPr>
          <w:trHeight w:val="283" w:hRule="atLeast"/>
        </w:trPr>
        <w:tc>
          <w:tcPr>
            <w:tcW w:w="1532" w:type="dxa"/>
            <w:tcBorders>
              <w:top w:val="single" w:color="auto" w:sz="8" w:space="0"/>
              <w:left w:val="single" w:color="000000" w:sz="4" w:space="0"/>
              <w:right w:val="single" w:color="000000" w:sz="8" w:space="0"/>
            </w:tcBorders>
            <w:vAlign w:val="center"/>
          </w:tcPr>
          <w:p w14:paraId="608F28C7">
            <w:pPr>
              <w:widowControl/>
              <w:jc w:val="left"/>
              <w:rPr>
                <w:rFonts w:hint="eastAsia" w:ascii="宋体" w:hAnsi="宋体" w:cs="宋体"/>
                <w:color w:val="000000"/>
                <w:kern w:val="0"/>
                <w:szCs w:val="21"/>
              </w:rPr>
            </w:pPr>
          </w:p>
        </w:tc>
        <w:tc>
          <w:tcPr>
            <w:tcW w:w="1558" w:type="dxa"/>
            <w:tcBorders>
              <w:top w:val="single" w:color="auto" w:sz="8" w:space="0"/>
              <w:left w:val="nil"/>
              <w:bottom w:val="single" w:color="auto" w:sz="8" w:space="0"/>
              <w:right w:val="single" w:color="000000" w:sz="8" w:space="0"/>
            </w:tcBorders>
            <w:vAlign w:val="center"/>
          </w:tcPr>
          <w:p w14:paraId="0CCD3BF8">
            <w:pPr>
              <w:widowControl/>
              <w:jc w:val="left"/>
              <w:rPr>
                <w:rFonts w:hint="eastAsia" w:ascii="宋体" w:hAnsi="宋体" w:cs="宋体"/>
                <w:color w:val="000000"/>
                <w:kern w:val="0"/>
                <w:szCs w:val="21"/>
              </w:rPr>
            </w:pPr>
            <w:r>
              <w:rPr>
                <w:rFonts w:hint="eastAsia" w:ascii="宋体" w:hAnsi="宋体" w:cs="宋体"/>
                <w:color w:val="000000"/>
                <w:kern w:val="0"/>
                <w:szCs w:val="21"/>
              </w:rPr>
              <w:t>在消防控制室远程打开功能则试</w:t>
            </w:r>
          </w:p>
        </w:tc>
        <w:tc>
          <w:tcPr>
            <w:tcW w:w="5812" w:type="dxa"/>
            <w:tcBorders>
              <w:top w:val="nil"/>
              <w:left w:val="nil"/>
              <w:bottom w:val="single" w:color="auto" w:sz="8" w:space="0"/>
              <w:right w:val="single" w:color="auto" w:sz="8" w:space="0"/>
            </w:tcBorders>
            <w:vAlign w:val="center"/>
          </w:tcPr>
          <w:p w14:paraId="1CDB08D0">
            <w:pPr>
              <w:widowControl/>
              <w:rPr>
                <w:rFonts w:hint="eastAsia" w:ascii="宋体" w:hAnsi="宋体" w:cs="宋体"/>
                <w:color w:val="000000"/>
                <w:kern w:val="0"/>
                <w:szCs w:val="21"/>
              </w:rPr>
            </w:pPr>
            <w:r>
              <w:rPr>
                <w:rFonts w:hint="eastAsia" w:ascii="宋体" w:hAnsi="宋体" w:cs="宋体"/>
                <w:color w:val="000000"/>
                <w:kern w:val="0"/>
                <w:szCs w:val="21"/>
              </w:rPr>
              <w:t>在消防控制室远程打开送风阀，阀门动作应灵敏、可靠，远距离控制机构的脱扣钢丝连接应不松弛、不脱落；阀门开启动的状态信号应能反馈到消防控制室并查看送风阀动作信号反馈情况。</w:t>
            </w:r>
          </w:p>
        </w:tc>
      </w:tr>
      <w:tr w14:paraId="52250FD7">
        <w:tblPrEx>
          <w:tblCellMar>
            <w:top w:w="0" w:type="dxa"/>
            <w:left w:w="108" w:type="dxa"/>
            <w:bottom w:w="0" w:type="dxa"/>
            <w:right w:w="108" w:type="dxa"/>
          </w:tblCellMar>
        </w:tblPrEx>
        <w:trPr>
          <w:trHeight w:val="283" w:hRule="atLeast"/>
        </w:trPr>
        <w:tc>
          <w:tcPr>
            <w:tcW w:w="8902" w:type="dxa"/>
            <w:gridSpan w:val="3"/>
            <w:tcBorders>
              <w:top w:val="single" w:color="auto" w:sz="8" w:space="0"/>
              <w:left w:val="single" w:color="000000" w:sz="4" w:space="0"/>
              <w:bottom w:val="single" w:color="auto" w:sz="8" w:space="0"/>
              <w:right w:val="nil"/>
            </w:tcBorders>
            <w:vAlign w:val="center"/>
          </w:tcPr>
          <w:p w14:paraId="208580BB">
            <w:pPr>
              <w:widowControl/>
              <w:jc w:val="left"/>
              <w:rPr>
                <w:rFonts w:hint="eastAsia" w:ascii="宋体" w:hAnsi="宋体" w:cs="宋体"/>
                <w:b/>
                <w:bCs/>
                <w:color w:val="000000"/>
                <w:kern w:val="0"/>
                <w:sz w:val="24"/>
              </w:rPr>
            </w:pPr>
            <w:r>
              <w:rPr>
                <w:rFonts w:hint="eastAsia" w:ascii="宋体" w:hAnsi="宋体" w:cs="宋体"/>
                <w:b/>
                <w:bCs/>
                <w:color w:val="000000"/>
                <w:kern w:val="0"/>
                <w:sz w:val="24"/>
              </w:rPr>
              <w:t>（六）排烟系统</w:t>
            </w:r>
            <w:r>
              <w:rPr>
                <w:b/>
                <w:bCs/>
                <w:color w:val="000000"/>
                <w:kern w:val="0"/>
                <w:sz w:val="24"/>
              </w:rPr>
              <w:t xml:space="preserve">              </w:t>
            </w:r>
          </w:p>
        </w:tc>
      </w:tr>
      <w:tr w14:paraId="422BEBC7">
        <w:tblPrEx>
          <w:tblCellMar>
            <w:top w:w="0" w:type="dxa"/>
            <w:left w:w="108" w:type="dxa"/>
            <w:bottom w:w="0" w:type="dxa"/>
            <w:right w:w="108" w:type="dxa"/>
          </w:tblCellMar>
        </w:tblPrEx>
        <w:trPr>
          <w:trHeight w:val="283" w:hRule="atLeast"/>
        </w:trPr>
        <w:tc>
          <w:tcPr>
            <w:tcW w:w="3090" w:type="dxa"/>
            <w:gridSpan w:val="2"/>
            <w:tcBorders>
              <w:top w:val="single" w:color="auto" w:sz="8" w:space="0"/>
              <w:left w:val="single" w:color="000000" w:sz="4" w:space="0"/>
              <w:bottom w:val="single" w:color="auto" w:sz="8" w:space="0"/>
              <w:right w:val="single" w:color="000000" w:sz="8" w:space="0"/>
            </w:tcBorders>
            <w:vAlign w:val="center"/>
          </w:tcPr>
          <w:p w14:paraId="6C8EC9DC">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维护保养项目</w:t>
            </w:r>
          </w:p>
        </w:tc>
        <w:tc>
          <w:tcPr>
            <w:tcW w:w="5812" w:type="dxa"/>
            <w:tcBorders>
              <w:top w:val="nil"/>
              <w:left w:val="nil"/>
              <w:bottom w:val="single" w:color="auto" w:sz="8" w:space="0"/>
              <w:right w:val="single" w:color="auto" w:sz="8" w:space="0"/>
            </w:tcBorders>
            <w:vAlign w:val="center"/>
          </w:tcPr>
          <w:p w14:paraId="0BF734B1">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维护保养内容</w:t>
            </w:r>
          </w:p>
        </w:tc>
      </w:tr>
      <w:tr w14:paraId="111FC724">
        <w:tblPrEx>
          <w:tblCellMar>
            <w:top w:w="0" w:type="dxa"/>
            <w:left w:w="108" w:type="dxa"/>
            <w:bottom w:w="0" w:type="dxa"/>
            <w:right w:w="108" w:type="dxa"/>
          </w:tblCellMar>
        </w:tblPrEx>
        <w:trPr>
          <w:trHeight w:val="283" w:hRule="atLeast"/>
        </w:trPr>
        <w:tc>
          <w:tcPr>
            <w:tcW w:w="1532" w:type="dxa"/>
            <w:tcBorders>
              <w:top w:val="single" w:color="auto" w:sz="8" w:space="0"/>
              <w:left w:val="single" w:color="000000" w:sz="4" w:space="0"/>
              <w:bottom w:val="single" w:color="000000" w:sz="8" w:space="0"/>
              <w:right w:val="single" w:color="000000" w:sz="8" w:space="0"/>
            </w:tcBorders>
            <w:vAlign w:val="center"/>
          </w:tcPr>
          <w:p w14:paraId="23F8E0C4">
            <w:pPr>
              <w:widowControl/>
              <w:jc w:val="center"/>
              <w:rPr>
                <w:rFonts w:hint="eastAsia" w:ascii="宋体" w:hAnsi="宋体" w:cs="宋体"/>
                <w:color w:val="000000"/>
                <w:kern w:val="0"/>
                <w:szCs w:val="21"/>
              </w:rPr>
            </w:pPr>
            <w:r>
              <w:rPr>
                <w:rFonts w:hint="eastAsia" w:ascii="宋体" w:hAnsi="宋体" w:cs="宋体"/>
                <w:color w:val="000000"/>
                <w:kern w:val="0"/>
                <w:szCs w:val="21"/>
              </w:rPr>
              <w:t>风机房</w:t>
            </w:r>
          </w:p>
        </w:tc>
        <w:tc>
          <w:tcPr>
            <w:tcW w:w="1558" w:type="dxa"/>
            <w:tcBorders>
              <w:top w:val="single" w:color="auto" w:sz="8" w:space="0"/>
              <w:left w:val="nil"/>
              <w:bottom w:val="single" w:color="auto" w:sz="8" w:space="0"/>
              <w:right w:val="single" w:color="000000" w:sz="8" w:space="0"/>
            </w:tcBorders>
            <w:vAlign w:val="center"/>
          </w:tcPr>
          <w:p w14:paraId="102129BA">
            <w:pPr>
              <w:widowControl/>
              <w:jc w:val="center"/>
              <w:rPr>
                <w:rFonts w:hint="eastAsia" w:ascii="宋体" w:hAnsi="宋体" w:cs="宋体"/>
                <w:color w:val="000000"/>
                <w:kern w:val="0"/>
                <w:szCs w:val="21"/>
              </w:rPr>
            </w:pPr>
            <w:r>
              <w:rPr>
                <w:rFonts w:hint="eastAsia" w:ascii="宋体" w:hAnsi="宋体" w:cs="宋体"/>
                <w:color w:val="000000"/>
                <w:kern w:val="0"/>
                <w:szCs w:val="21"/>
              </w:rPr>
              <w:t>风机房环境</w:t>
            </w:r>
          </w:p>
        </w:tc>
        <w:tc>
          <w:tcPr>
            <w:tcW w:w="5812" w:type="dxa"/>
            <w:tcBorders>
              <w:top w:val="nil"/>
              <w:left w:val="single" w:color="auto" w:sz="8" w:space="0"/>
              <w:bottom w:val="single" w:color="000000" w:sz="8" w:space="0"/>
              <w:right w:val="single" w:color="auto" w:sz="8" w:space="0"/>
            </w:tcBorders>
            <w:vAlign w:val="center"/>
          </w:tcPr>
          <w:p w14:paraId="5921C326">
            <w:pPr>
              <w:widowControl/>
              <w:rPr>
                <w:rFonts w:hint="eastAsia" w:ascii="宋体" w:hAnsi="宋体" w:cs="宋体"/>
                <w:color w:val="000000"/>
                <w:kern w:val="0"/>
                <w:szCs w:val="21"/>
              </w:rPr>
            </w:pPr>
            <w:r>
              <w:rPr>
                <w:rFonts w:hint="eastAsia" w:ascii="宋体" w:hAnsi="宋体" w:cs="宋体"/>
                <w:color w:val="000000"/>
                <w:kern w:val="0"/>
                <w:szCs w:val="21"/>
              </w:rPr>
              <w:t>机房内应无杂物，房内干燥无积水</w:t>
            </w:r>
          </w:p>
        </w:tc>
      </w:tr>
      <w:tr w14:paraId="72CBA5EC">
        <w:tblPrEx>
          <w:tblCellMar>
            <w:top w:w="0" w:type="dxa"/>
            <w:left w:w="108" w:type="dxa"/>
            <w:bottom w:w="0" w:type="dxa"/>
            <w:right w:w="108" w:type="dxa"/>
          </w:tblCellMar>
        </w:tblPrEx>
        <w:trPr>
          <w:trHeight w:val="283" w:hRule="atLeast"/>
        </w:trPr>
        <w:tc>
          <w:tcPr>
            <w:tcW w:w="1532" w:type="dxa"/>
            <w:tcBorders>
              <w:top w:val="single" w:color="auto" w:sz="8" w:space="0"/>
              <w:left w:val="single" w:color="000000" w:sz="4" w:space="0"/>
              <w:bottom w:val="single" w:color="000000" w:sz="8" w:space="0"/>
              <w:right w:val="single" w:color="000000" w:sz="8" w:space="0"/>
            </w:tcBorders>
            <w:vAlign w:val="center"/>
          </w:tcPr>
          <w:p w14:paraId="03001795">
            <w:pPr>
              <w:widowControl/>
              <w:jc w:val="center"/>
              <w:rPr>
                <w:rFonts w:hint="eastAsia" w:ascii="宋体" w:hAnsi="宋体" w:cs="宋体"/>
                <w:color w:val="000000"/>
                <w:kern w:val="0"/>
                <w:szCs w:val="21"/>
              </w:rPr>
            </w:pPr>
            <w:r>
              <w:rPr>
                <w:rFonts w:hint="eastAsia" w:ascii="宋体" w:hAnsi="宋体" w:cs="宋体"/>
                <w:color w:val="000000"/>
                <w:kern w:val="0"/>
                <w:szCs w:val="21"/>
              </w:rPr>
              <w:t>系统组件</w:t>
            </w:r>
          </w:p>
        </w:tc>
        <w:tc>
          <w:tcPr>
            <w:tcW w:w="1558" w:type="dxa"/>
            <w:tcBorders>
              <w:top w:val="single" w:color="auto" w:sz="8" w:space="0"/>
              <w:left w:val="single" w:color="auto" w:sz="8" w:space="0"/>
              <w:bottom w:val="single" w:color="000000" w:sz="8" w:space="0"/>
              <w:right w:val="single" w:color="000000" w:sz="8" w:space="0"/>
            </w:tcBorders>
            <w:vAlign w:val="center"/>
          </w:tcPr>
          <w:p w14:paraId="760DD24A">
            <w:pPr>
              <w:widowControl/>
              <w:jc w:val="center"/>
              <w:rPr>
                <w:rFonts w:hint="eastAsia" w:ascii="宋体" w:hAnsi="宋体" w:cs="宋体"/>
                <w:color w:val="000000"/>
                <w:kern w:val="0"/>
                <w:szCs w:val="21"/>
              </w:rPr>
            </w:pPr>
            <w:r>
              <w:rPr>
                <w:rFonts w:hint="eastAsia" w:ascii="宋体" w:hAnsi="宋体" w:cs="宋体"/>
                <w:color w:val="000000"/>
                <w:kern w:val="0"/>
                <w:szCs w:val="21"/>
              </w:rPr>
              <w:t>系统组件</w:t>
            </w:r>
          </w:p>
        </w:tc>
        <w:tc>
          <w:tcPr>
            <w:tcW w:w="5812" w:type="dxa"/>
            <w:tcBorders>
              <w:top w:val="single" w:color="auto" w:sz="4" w:space="0"/>
              <w:left w:val="nil"/>
              <w:bottom w:val="single" w:color="auto" w:sz="4" w:space="0"/>
              <w:right w:val="single" w:color="auto" w:sz="8" w:space="0"/>
            </w:tcBorders>
            <w:vAlign w:val="center"/>
          </w:tcPr>
          <w:p w14:paraId="5C346EC7">
            <w:pPr>
              <w:pStyle w:val="15"/>
              <w:widowControl/>
              <w:numPr>
                <w:ilvl w:val="0"/>
                <w:numId w:val="19"/>
              </w:numPr>
              <w:ind w:firstLineChars="0"/>
              <w:rPr>
                <w:rFonts w:hint="eastAsia" w:ascii="宋体" w:hAnsi="宋体"/>
                <w:color w:val="000000"/>
                <w:kern w:val="0"/>
                <w:szCs w:val="21"/>
              </w:rPr>
            </w:pPr>
            <w:r>
              <w:rPr>
                <w:rFonts w:hint="eastAsia" w:ascii="宋体" w:hAnsi="宋体"/>
                <w:color w:val="000000"/>
                <w:kern w:val="0"/>
                <w:szCs w:val="21"/>
              </w:rPr>
              <w:t>风管表面应平整，无损坏；风管的连接以及风管与设备或组件的连接，无明显缺陷。</w:t>
            </w:r>
          </w:p>
          <w:p w14:paraId="1A9541D0">
            <w:pPr>
              <w:pStyle w:val="15"/>
              <w:widowControl/>
              <w:numPr>
                <w:ilvl w:val="0"/>
                <w:numId w:val="19"/>
              </w:numPr>
              <w:ind w:firstLineChars="0"/>
              <w:rPr>
                <w:color w:val="000000"/>
                <w:kern w:val="0"/>
                <w:szCs w:val="21"/>
              </w:rPr>
            </w:pPr>
            <w:r>
              <w:rPr>
                <w:rFonts w:hint="eastAsia" w:ascii="宋体" w:hAnsi="宋体"/>
                <w:color w:val="000000"/>
                <w:kern w:val="0"/>
                <w:szCs w:val="21"/>
              </w:rPr>
              <w:t>风管、管道的软性连接管接管正确，牢固，自然无强扭变形。</w:t>
            </w:r>
          </w:p>
          <w:p w14:paraId="58097D9D">
            <w:pPr>
              <w:pStyle w:val="15"/>
              <w:widowControl/>
              <w:numPr>
                <w:ilvl w:val="0"/>
                <w:numId w:val="19"/>
              </w:numPr>
              <w:ind w:firstLineChars="0"/>
              <w:rPr>
                <w:color w:val="000000"/>
                <w:kern w:val="0"/>
                <w:szCs w:val="21"/>
              </w:rPr>
            </w:pPr>
            <w:r>
              <w:rPr>
                <w:rFonts w:hint="eastAsia" w:ascii="宋体" w:hAnsi="宋体"/>
                <w:color w:val="000000"/>
                <w:kern w:val="0"/>
                <w:szCs w:val="21"/>
              </w:rPr>
              <w:t>风机的安装应正确牢固。</w:t>
            </w:r>
          </w:p>
        </w:tc>
      </w:tr>
      <w:tr w14:paraId="28346428">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000000" w:sz="4" w:space="0"/>
              <w:bottom w:val="single" w:color="000000" w:sz="8" w:space="0"/>
              <w:right w:val="single" w:color="000000" w:sz="8" w:space="0"/>
            </w:tcBorders>
            <w:vAlign w:val="center"/>
          </w:tcPr>
          <w:p w14:paraId="6E391742">
            <w:pPr>
              <w:widowControl/>
              <w:jc w:val="center"/>
              <w:rPr>
                <w:rFonts w:hint="eastAsia" w:ascii="宋体" w:hAnsi="宋体" w:cs="宋体"/>
                <w:color w:val="000000"/>
                <w:kern w:val="0"/>
                <w:szCs w:val="21"/>
              </w:rPr>
            </w:pPr>
            <w:r>
              <w:rPr>
                <w:rFonts w:hint="eastAsia" w:ascii="宋体" w:hAnsi="宋体" w:cs="宋体"/>
                <w:color w:val="000000"/>
                <w:kern w:val="0"/>
                <w:szCs w:val="21"/>
              </w:rPr>
              <w:t>排烟风机</w:t>
            </w:r>
          </w:p>
        </w:tc>
        <w:tc>
          <w:tcPr>
            <w:tcW w:w="1558" w:type="dxa"/>
            <w:tcBorders>
              <w:top w:val="single" w:color="auto" w:sz="8" w:space="0"/>
              <w:left w:val="nil"/>
              <w:bottom w:val="single" w:color="auto" w:sz="8" w:space="0"/>
              <w:right w:val="single" w:color="000000" w:sz="8" w:space="0"/>
            </w:tcBorders>
            <w:vAlign w:val="center"/>
          </w:tcPr>
          <w:p w14:paraId="4728C493">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single" w:color="auto" w:sz="4" w:space="0"/>
              <w:left w:val="nil"/>
              <w:bottom w:val="single" w:color="auto" w:sz="8" w:space="0"/>
              <w:right w:val="single" w:color="auto" w:sz="8" w:space="0"/>
            </w:tcBorders>
            <w:vAlign w:val="center"/>
          </w:tcPr>
          <w:p w14:paraId="2B1935E3">
            <w:pPr>
              <w:widowControl/>
              <w:rPr>
                <w:rFonts w:hint="eastAsia" w:ascii="宋体" w:hAnsi="宋体" w:cs="宋体"/>
                <w:color w:val="000000"/>
                <w:kern w:val="0"/>
                <w:szCs w:val="21"/>
              </w:rPr>
            </w:pPr>
            <w:r>
              <w:rPr>
                <w:rFonts w:hint="eastAsia" w:ascii="宋体" w:hAnsi="宋体" w:cs="宋体"/>
                <w:color w:val="000000"/>
                <w:kern w:val="0"/>
                <w:szCs w:val="21"/>
              </w:rPr>
              <w:t>检查风机有无锈蚀螺钉松动现象。查看风机控制箱的标志、仪表、指示灯、开关和控制按钮。</w:t>
            </w:r>
          </w:p>
        </w:tc>
      </w:tr>
      <w:tr w14:paraId="4261A01A">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000000" w:sz="4" w:space="0"/>
              <w:bottom w:val="single" w:color="000000" w:sz="8" w:space="0"/>
              <w:right w:val="single" w:color="000000" w:sz="8" w:space="0"/>
            </w:tcBorders>
            <w:vAlign w:val="center"/>
          </w:tcPr>
          <w:p w14:paraId="1D879095">
            <w:pPr>
              <w:widowControl/>
              <w:jc w:val="left"/>
              <w:rPr>
                <w:rFonts w:hint="eastAsia" w:ascii="宋体" w:hAnsi="宋体" w:cs="宋体"/>
                <w:color w:val="000000"/>
                <w:kern w:val="0"/>
                <w:szCs w:val="21"/>
              </w:rPr>
            </w:pPr>
          </w:p>
        </w:tc>
        <w:tc>
          <w:tcPr>
            <w:tcW w:w="1558" w:type="dxa"/>
            <w:tcBorders>
              <w:top w:val="single" w:color="auto" w:sz="8" w:space="0"/>
              <w:left w:val="nil"/>
              <w:bottom w:val="single" w:color="auto" w:sz="8" w:space="0"/>
              <w:right w:val="single" w:color="000000" w:sz="8" w:space="0"/>
            </w:tcBorders>
            <w:vAlign w:val="center"/>
          </w:tcPr>
          <w:p w14:paraId="1DB2B8F9">
            <w:pPr>
              <w:widowControl/>
              <w:jc w:val="center"/>
              <w:rPr>
                <w:rFonts w:hint="eastAsia" w:ascii="宋体" w:hAnsi="宋体" w:cs="宋体"/>
                <w:color w:val="000000"/>
                <w:kern w:val="0"/>
                <w:szCs w:val="21"/>
              </w:rPr>
            </w:pPr>
            <w:r>
              <w:rPr>
                <w:rFonts w:hint="eastAsia" w:ascii="宋体" w:hAnsi="宋体" w:cs="宋体"/>
                <w:color w:val="000000"/>
                <w:kern w:val="0"/>
                <w:szCs w:val="21"/>
              </w:rPr>
              <w:t>双电源自</w:t>
            </w:r>
          </w:p>
          <w:p w14:paraId="018ED8C0">
            <w:pPr>
              <w:widowControl/>
              <w:jc w:val="center"/>
              <w:rPr>
                <w:rFonts w:hint="eastAsia" w:ascii="宋体" w:hAnsi="宋体" w:cs="宋体"/>
                <w:color w:val="000000"/>
                <w:kern w:val="0"/>
                <w:szCs w:val="21"/>
              </w:rPr>
            </w:pPr>
            <w:r>
              <w:rPr>
                <w:rFonts w:hint="eastAsia" w:ascii="宋体" w:hAnsi="宋体" w:cs="宋体"/>
                <w:color w:val="000000"/>
                <w:kern w:val="0"/>
                <w:szCs w:val="21"/>
              </w:rPr>
              <w:t>动切换功</w:t>
            </w:r>
          </w:p>
          <w:p w14:paraId="67FB7A3A">
            <w:pPr>
              <w:widowControl/>
              <w:jc w:val="center"/>
              <w:rPr>
                <w:rFonts w:hint="eastAsia" w:ascii="宋体" w:hAnsi="宋体" w:cs="宋体"/>
                <w:color w:val="000000"/>
                <w:kern w:val="0"/>
                <w:szCs w:val="21"/>
              </w:rPr>
            </w:pPr>
            <w:r>
              <w:rPr>
                <w:rFonts w:hint="eastAsia" w:ascii="宋体" w:hAnsi="宋体" w:cs="宋体"/>
                <w:color w:val="000000"/>
                <w:kern w:val="0"/>
                <w:szCs w:val="21"/>
              </w:rPr>
              <w:t>能</w:t>
            </w:r>
          </w:p>
        </w:tc>
        <w:tc>
          <w:tcPr>
            <w:tcW w:w="5812" w:type="dxa"/>
            <w:tcBorders>
              <w:top w:val="nil"/>
              <w:left w:val="single" w:color="auto" w:sz="8" w:space="0"/>
              <w:bottom w:val="single" w:color="000000" w:sz="8" w:space="0"/>
              <w:right w:val="single" w:color="auto" w:sz="8" w:space="0"/>
            </w:tcBorders>
            <w:vAlign w:val="center"/>
          </w:tcPr>
          <w:p w14:paraId="1D87AC78">
            <w:pPr>
              <w:widowControl/>
              <w:rPr>
                <w:rFonts w:hint="eastAsia" w:ascii="宋体" w:hAnsi="宋体" w:cs="宋体"/>
                <w:color w:val="000000"/>
                <w:kern w:val="0"/>
                <w:szCs w:val="21"/>
              </w:rPr>
            </w:pPr>
            <w:r>
              <w:rPr>
                <w:rFonts w:hint="eastAsia" w:ascii="宋体" w:hAnsi="宋体" w:cs="宋体"/>
                <w:color w:val="000000"/>
                <w:kern w:val="0"/>
                <w:szCs w:val="21"/>
              </w:rPr>
              <w:t>检查排烟风机双回路电源自动切换功能。</w:t>
            </w:r>
          </w:p>
        </w:tc>
      </w:tr>
      <w:tr w14:paraId="7B977F71">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000000" w:sz="4" w:space="0"/>
              <w:bottom w:val="single" w:color="000000" w:sz="8" w:space="0"/>
              <w:right w:val="single" w:color="000000" w:sz="8" w:space="0"/>
            </w:tcBorders>
            <w:vAlign w:val="center"/>
          </w:tcPr>
          <w:p w14:paraId="3492A1B8">
            <w:pPr>
              <w:widowControl/>
              <w:jc w:val="left"/>
              <w:rPr>
                <w:rFonts w:hint="eastAsia" w:ascii="宋体" w:hAnsi="宋体" w:cs="宋体"/>
                <w:color w:val="000000"/>
                <w:kern w:val="0"/>
                <w:szCs w:val="21"/>
              </w:rPr>
            </w:pPr>
          </w:p>
        </w:tc>
        <w:tc>
          <w:tcPr>
            <w:tcW w:w="1558" w:type="dxa"/>
            <w:tcBorders>
              <w:top w:val="single" w:color="auto" w:sz="8" w:space="0"/>
              <w:left w:val="nil"/>
              <w:bottom w:val="single" w:color="auto" w:sz="4" w:space="0"/>
              <w:right w:val="single" w:color="000000" w:sz="8" w:space="0"/>
            </w:tcBorders>
            <w:vAlign w:val="center"/>
          </w:tcPr>
          <w:p w14:paraId="4587A8D0">
            <w:pPr>
              <w:widowControl/>
              <w:jc w:val="center"/>
              <w:rPr>
                <w:rFonts w:hint="eastAsia" w:ascii="宋体" w:hAnsi="宋体" w:cs="宋体"/>
                <w:color w:val="000000"/>
                <w:kern w:val="0"/>
                <w:szCs w:val="21"/>
              </w:rPr>
            </w:pPr>
            <w:r>
              <w:rPr>
                <w:rFonts w:hint="eastAsia" w:ascii="宋体" w:hAnsi="宋体" w:cs="宋体"/>
                <w:color w:val="000000"/>
                <w:kern w:val="0"/>
                <w:szCs w:val="21"/>
              </w:rPr>
              <w:t>现场手动启停功能</w:t>
            </w:r>
          </w:p>
        </w:tc>
        <w:tc>
          <w:tcPr>
            <w:tcW w:w="5812" w:type="dxa"/>
            <w:tcBorders>
              <w:top w:val="nil"/>
              <w:left w:val="single" w:color="auto" w:sz="8" w:space="0"/>
              <w:bottom w:val="single" w:color="000000" w:sz="8" w:space="0"/>
              <w:right w:val="single" w:color="auto" w:sz="8" w:space="0"/>
            </w:tcBorders>
            <w:vAlign w:val="center"/>
          </w:tcPr>
          <w:p w14:paraId="1BC3BE8B">
            <w:pPr>
              <w:widowControl/>
              <w:rPr>
                <w:rFonts w:hint="eastAsia" w:ascii="宋体" w:hAnsi="宋体" w:cs="宋体"/>
                <w:color w:val="000000"/>
                <w:kern w:val="0"/>
                <w:szCs w:val="21"/>
              </w:rPr>
            </w:pPr>
            <w:r>
              <w:rPr>
                <w:rFonts w:hint="eastAsia" w:ascii="宋体" w:hAnsi="宋体" w:cs="宋体"/>
                <w:color w:val="000000"/>
                <w:kern w:val="0"/>
                <w:szCs w:val="21"/>
              </w:rPr>
              <w:t>在风机控制箱（柜）处启、停排烟风机，查看风机控制箱盘面仪表及指示灯显示观察风机运行情况；确认是否有启动信号反馈至报警控制器。</w:t>
            </w:r>
          </w:p>
        </w:tc>
      </w:tr>
      <w:tr w14:paraId="7E7104C6">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000000" w:sz="4" w:space="0"/>
              <w:bottom w:val="single" w:color="000000" w:sz="8" w:space="0"/>
              <w:right w:val="single" w:color="000000" w:sz="8" w:space="0"/>
            </w:tcBorders>
            <w:vAlign w:val="center"/>
          </w:tcPr>
          <w:p w14:paraId="397A188F">
            <w:pPr>
              <w:widowControl/>
              <w:jc w:val="left"/>
              <w:rPr>
                <w:rFonts w:hint="eastAsia" w:ascii="宋体" w:hAnsi="宋体" w:cs="宋体"/>
                <w:color w:val="000000"/>
                <w:kern w:val="0"/>
                <w:szCs w:val="21"/>
              </w:rPr>
            </w:pPr>
          </w:p>
        </w:tc>
        <w:tc>
          <w:tcPr>
            <w:tcW w:w="1558" w:type="dxa"/>
            <w:tcBorders>
              <w:top w:val="single" w:color="auto" w:sz="8" w:space="0"/>
              <w:left w:val="nil"/>
              <w:bottom w:val="nil"/>
              <w:right w:val="single" w:color="000000" w:sz="8" w:space="0"/>
            </w:tcBorders>
            <w:vAlign w:val="center"/>
          </w:tcPr>
          <w:p w14:paraId="42DE5846">
            <w:pPr>
              <w:widowControl/>
              <w:jc w:val="center"/>
              <w:rPr>
                <w:rFonts w:hint="eastAsia" w:ascii="宋体" w:hAnsi="宋体" w:cs="宋体"/>
                <w:color w:val="000000"/>
                <w:kern w:val="0"/>
                <w:szCs w:val="21"/>
              </w:rPr>
            </w:pPr>
            <w:r>
              <w:rPr>
                <w:rFonts w:hint="eastAsia" w:ascii="宋体" w:hAnsi="宋体" w:cs="宋体"/>
                <w:color w:val="000000"/>
                <w:kern w:val="0"/>
                <w:szCs w:val="21"/>
              </w:rPr>
              <w:t>远程启停功能</w:t>
            </w:r>
          </w:p>
        </w:tc>
        <w:tc>
          <w:tcPr>
            <w:tcW w:w="5812" w:type="dxa"/>
            <w:tcBorders>
              <w:top w:val="nil"/>
              <w:left w:val="single" w:color="auto" w:sz="8" w:space="0"/>
              <w:bottom w:val="single" w:color="000000" w:sz="8" w:space="0"/>
              <w:right w:val="single" w:color="auto" w:sz="8" w:space="0"/>
            </w:tcBorders>
            <w:vAlign w:val="center"/>
          </w:tcPr>
          <w:p w14:paraId="7853C126">
            <w:pPr>
              <w:widowControl/>
              <w:rPr>
                <w:rFonts w:hint="eastAsia" w:ascii="宋体" w:hAnsi="宋体" w:cs="宋体"/>
                <w:color w:val="000000"/>
                <w:kern w:val="0"/>
                <w:szCs w:val="21"/>
              </w:rPr>
            </w:pPr>
            <w:r>
              <w:rPr>
                <w:rFonts w:hint="eastAsia" w:ascii="宋体" w:hAnsi="宋体" w:cs="宋体"/>
                <w:color w:val="000000"/>
                <w:kern w:val="0"/>
                <w:szCs w:val="21"/>
              </w:rPr>
              <w:t>在消防控制室通过联动控制盘上的直接启停按钮启动</w:t>
            </w:r>
            <w:r>
              <w:rPr>
                <w:color w:val="000000"/>
                <w:kern w:val="0"/>
                <w:szCs w:val="21"/>
              </w:rPr>
              <w:t>/</w:t>
            </w:r>
            <w:r>
              <w:rPr>
                <w:rFonts w:hint="eastAsia" w:ascii="宋体" w:hAnsi="宋体" w:cs="宋体"/>
                <w:color w:val="000000"/>
                <w:kern w:val="0"/>
                <w:szCs w:val="21"/>
              </w:rPr>
              <w:t>停止排烟风机，观察其运行状态及信号反馈情况。</w:t>
            </w:r>
          </w:p>
        </w:tc>
      </w:tr>
      <w:tr w14:paraId="1B81787A">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000000" w:sz="4" w:space="0"/>
              <w:right w:val="single" w:color="000000" w:sz="8" w:space="0"/>
            </w:tcBorders>
            <w:vAlign w:val="center"/>
          </w:tcPr>
          <w:p w14:paraId="4991B969">
            <w:pPr>
              <w:widowControl/>
              <w:jc w:val="center"/>
              <w:rPr>
                <w:rFonts w:hint="eastAsia" w:ascii="宋体" w:hAnsi="宋体" w:cs="宋体"/>
                <w:color w:val="000000"/>
                <w:kern w:val="0"/>
                <w:szCs w:val="21"/>
              </w:rPr>
            </w:pPr>
            <w:r>
              <w:rPr>
                <w:rFonts w:hint="eastAsia" w:ascii="宋体" w:hAnsi="宋体" w:cs="宋体"/>
                <w:color w:val="000000"/>
                <w:kern w:val="0"/>
                <w:szCs w:val="21"/>
              </w:rPr>
              <w:t>排烟防火阀</w:t>
            </w:r>
          </w:p>
          <w:p w14:paraId="5F0A9F55">
            <w:pPr>
              <w:widowControl/>
              <w:jc w:val="left"/>
              <w:rPr>
                <w:rFonts w:hint="eastAsia" w:ascii="宋体" w:hAnsi="宋体" w:cs="宋体"/>
                <w:color w:val="000000"/>
                <w:kern w:val="0"/>
                <w:szCs w:val="21"/>
              </w:rPr>
            </w:pPr>
            <w:r>
              <w:rPr>
                <w:rFonts w:hint="eastAsia" w:ascii="宋体" w:hAnsi="宋体" w:cs="宋体"/>
                <w:color w:val="000000"/>
                <w:kern w:val="0"/>
                <w:szCs w:val="21"/>
              </w:rPr>
              <w:t>　</w:t>
            </w:r>
          </w:p>
        </w:tc>
        <w:tc>
          <w:tcPr>
            <w:tcW w:w="1558" w:type="dxa"/>
            <w:tcBorders>
              <w:top w:val="single" w:color="auto" w:sz="8" w:space="0"/>
              <w:left w:val="nil"/>
              <w:bottom w:val="single" w:color="auto" w:sz="8" w:space="0"/>
              <w:right w:val="single" w:color="000000" w:sz="8" w:space="0"/>
            </w:tcBorders>
            <w:vAlign w:val="center"/>
          </w:tcPr>
          <w:p w14:paraId="53C39D0D">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nil"/>
              <w:left w:val="nil"/>
              <w:bottom w:val="single" w:color="auto" w:sz="8" w:space="0"/>
              <w:right w:val="single" w:color="auto" w:sz="8" w:space="0"/>
            </w:tcBorders>
            <w:vAlign w:val="center"/>
          </w:tcPr>
          <w:p w14:paraId="0424FCED">
            <w:pPr>
              <w:widowControl/>
              <w:rPr>
                <w:rFonts w:hint="eastAsia" w:ascii="宋体" w:hAnsi="宋体" w:cs="宋体"/>
                <w:color w:val="000000"/>
                <w:kern w:val="0"/>
                <w:szCs w:val="21"/>
              </w:rPr>
            </w:pPr>
            <w:r>
              <w:rPr>
                <w:rFonts w:hint="eastAsia" w:ascii="宋体" w:hAnsi="宋体" w:cs="宋体"/>
                <w:color w:val="000000"/>
                <w:kern w:val="0"/>
                <w:szCs w:val="21"/>
              </w:rPr>
              <w:t>检查阀体是否固定牢靠，表面平整、检查有无变形、锈蚀现象。阀体内不得有杂物，以免影响阀门正常工作。</w:t>
            </w:r>
          </w:p>
        </w:tc>
      </w:tr>
      <w:tr w14:paraId="60260E2F">
        <w:tblPrEx>
          <w:tblCellMar>
            <w:top w:w="0" w:type="dxa"/>
            <w:left w:w="108" w:type="dxa"/>
            <w:bottom w:w="0" w:type="dxa"/>
            <w:right w:w="108" w:type="dxa"/>
          </w:tblCellMar>
        </w:tblPrEx>
        <w:trPr>
          <w:trHeight w:val="283" w:hRule="atLeast"/>
        </w:trPr>
        <w:tc>
          <w:tcPr>
            <w:tcW w:w="1532" w:type="dxa"/>
            <w:vMerge w:val="continue"/>
            <w:tcBorders>
              <w:left w:val="single" w:color="000000" w:sz="4" w:space="0"/>
              <w:right w:val="single" w:color="000000" w:sz="8" w:space="0"/>
            </w:tcBorders>
            <w:vAlign w:val="center"/>
          </w:tcPr>
          <w:p w14:paraId="692493EB">
            <w:pPr>
              <w:widowControl/>
              <w:jc w:val="center"/>
              <w:rPr>
                <w:rFonts w:hint="eastAsia" w:ascii="宋体" w:hAnsi="宋体" w:cs="宋体"/>
                <w:color w:val="000000"/>
                <w:kern w:val="0"/>
                <w:szCs w:val="21"/>
              </w:rPr>
            </w:pPr>
          </w:p>
        </w:tc>
        <w:tc>
          <w:tcPr>
            <w:tcW w:w="1558" w:type="dxa"/>
            <w:tcBorders>
              <w:top w:val="single" w:color="auto" w:sz="8" w:space="0"/>
              <w:left w:val="nil"/>
              <w:bottom w:val="single" w:color="auto" w:sz="8" w:space="0"/>
              <w:right w:val="single" w:color="000000" w:sz="8" w:space="0"/>
            </w:tcBorders>
            <w:vAlign w:val="center"/>
          </w:tcPr>
          <w:p w14:paraId="5C0CDA42">
            <w:pPr>
              <w:widowControl/>
              <w:jc w:val="center"/>
              <w:rPr>
                <w:rFonts w:hint="eastAsia" w:ascii="宋体" w:hAnsi="宋体" w:cs="宋体"/>
                <w:color w:val="000000"/>
                <w:kern w:val="0"/>
                <w:szCs w:val="21"/>
              </w:rPr>
            </w:pPr>
            <w:r>
              <w:rPr>
                <w:rFonts w:hint="eastAsia" w:ascii="宋体" w:hAnsi="宋体" w:cs="宋体"/>
                <w:color w:val="000000"/>
                <w:kern w:val="0"/>
                <w:szCs w:val="21"/>
              </w:rPr>
              <w:t>现场手动关闭、复位功能测试</w:t>
            </w:r>
          </w:p>
        </w:tc>
        <w:tc>
          <w:tcPr>
            <w:tcW w:w="5812" w:type="dxa"/>
            <w:tcBorders>
              <w:top w:val="nil"/>
              <w:left w:val="nil"/>
              <w:bottom w:val="single" w:color="auto" w:sz="8" w:space="0"/>
              <w:right w:val="single" w:color="auto" w:sz="8" w:space="0"/>
            </w:tcBorders>
            <w:vAlign w:val="center"/>
          </w:tcPr>
          <w:p w14:paraId="016FDABA">
            <w:pPr>
              <w:widowControl/>
              <w:rPr>
                <w:rFonts w:hint="eastAsia" w:ascii="宋体" w:hAnsi="宋体" w:cs="宋体"/>
                <w:color w:val="000000"/>
                <w:kern w:val="0"/>
                <w:szCs w:val="21"/>
              </w:rPr>
            </w:pPr>
            <w:r>
              <w:rPr>
                <w:rFonts w:hint="eastAsia" w:ascii="宋体" w:hAnsi="宋体" w:cs="宋体"/>
                <w:color w:val="000000"/>
                <w:kern w:val="0"/>
                <w:szCs w:val="21"/>
              </w:rPr>
              <w:t>进行手动关闭、复位试验，阀门动作应灵敏、可靠，阀门动作的状态信号应能反馈到消防控制室。</w:t>
            </w:r>
          </w:p>
        </w:tc>
      </w:tr>
      <w:tr w14:paraId="0F81D0B8">
        <w:tblPrEx>
          <w:tblCellMar>
            <w:top w:w="0" w:type="dxa"/>
            <w:left w:w="108" w:type="dxa"/>
            <w:bottom w:w="0" w:type="dxa"/>
            <w:right w:w="108" w:type="dxa"/>
          </w:tblCellMar>
        </w:tblPrEx>
        <w:trPr>
          <w:trHeight w:val="283" w:hRule="atLeast"/>
        </w:trPr>
        <w:tc>
          <w:tcPr>
            <w:tcW w:w="1532" w:type="dxa"/>
            <w:vMerge w:val="continue"/>
            <w:tcBorders>
              <w:left w:val="single" w:color="000000" w:sz="4" w:space="0"/>
              <w:bottom w:val="single" w:color="auto" w:sz="8" w:space="0"/>
              <w:right w:val="single" w:color="000000" w:sz="8" w:space="0"/>
            </w:tcBorders>
            <w:vAlign w:val="center"/>
          </w:tcPr>
          <w:p w14:paraId="46F2301F">
            <w:pPr>
              <w:widowControl/>
              <w:jc w:val="left"/>
              <w:rPr>
                <w:rFonts w:hint="eastAsia" w:ascii="宋体" w:hAnsi="宋体" w:cs="宋体"/>
                <w:color w:val="000000"/>
                <w:kern w:val="0"/>
                <w:szCs w:val="21"/>
              </w:rPr>
            </w:pPr>
          </w:p>
        </w:tc>
        <w:tc>
          <w:tcPr>
            <w:tcW w:w="1558" w:type="dxa"/>
            <w:tcBorders>
              <w:top w:val="single" w:color="auto" w:sz="8" w:space="0"/>
              <w:left w:val="nil"/>
              <w:bottom w:val="single" w:color="auto" w:sz="8" w:space="0"/>
              <w:right w:val="single" w:color="000000" w:sz="8" w:space="0"/>
            </w:tcBorders>
            <w:vAlign w:val="center"/>
          </w:tcPr>
          <w:p w14:paraId="0881791B">
            <w:pPr>
              <w:widowControl/>
              <w:jc w:val="center"/>
              <w:rPr>
                <w:rFonts w:hint="eastAsia" w:ascii="宋体" w:hAnsi="宋体" w:cs="宋体"/>
                <w:color w:val="000000"/>
                <w:kern w:val="0"/>
                <w:szCs w:val="21"/>
              </w:rPr>
            </w:pPr>
            <w:r>
              <w:rPr>
                <w:rFonts w:hint="eastAsia" w:ascii="宋体" w:hAnsi="宋体" w:cs="宋体"/>
                <w:color w:val="000000"/>
                <w:kern w:val="0"/>
                <w:szCs w:val="21"/>
              </w:rPr>
              <w:t>联锁关停排烟风机功能</w:t>
            </w:r>
          </w:p>
        </w:tc>
        <w:tc>
          <w:tcPr>
            <w:tcW w:w="5812" w:type="dxa"/>
            <w:tcBorders>
              <w:top w:val="nil"/>
              <w:left w:val="nil"/>
              <w:bottom w:val="single" w:color="auto" w:sz="8" w:space="0"/>
              <w:right w:val="single" w:color="auto" w:sz="8" w:space="0"/>
            </w:tcBorders>
            <w:vAlign w:val="center"/>
          </w:tcPr>
          <w:p w14:paraId="221F2F24">
            <w:pPr>
              <w:widowControl/>
              <w:rPr>
                <w:rFonts w:hint="eastAsia" w:ascii="宋体" w:hAnsi="宋体" w:cs="宋体"/>
                <w:color w:val="000000"/>
                <w:kern w:val="0"/>
                <w:szCs w:val="21"/>
              </w:rPr>
            </w:pPr>
            <w:r>
              <w:rPr>
                <w:rFonts w:hint="eastAsia" w:ascii="宋体" w:hAnsi="宋体" w:cs="宋体"/>
                <w:color w:val="000000"/>
                <w:kern w:val="0"/>
                <w:szCs w:val="21"/>
              </w:rPr>
              <w:t>在消防控制室远程启动排烟风机，关闭排烟风机前排烟防火阀，排烟风机应停止。</w:t>
            </w:r>
          </w:p>
        </w:tc>
      </w:tr>
      <w:tr w14:paraId="7047649E">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000000" w:sz="4" w:space="0"/>
              <w:right w:val="single" w:color="000000" w:sz="8" w:space="0"/>
            </w:tcBorders>
            <w:vAlign w:val="center"/>
          </w:tcPr>
          <w:p w14:paraId="3D4410FA">
            <w:pPr>
              <w:widowControl/>
              <w:jc w:val="center"/>
              <w:rPr>
                <w:rFonts w:hint="eastAsia" w:ascii="宋体" w:hAnsi="宋体" w:cs="宋体"/>
                <w:color w:val="000000"/>
                <w:kern w:val="0"/>
                <w:szCs w:val="21"/>
              </w:rPr>
            </w:pPr>
            <w:r>
              <w:rPr>
                <w:rFonts w:hint="eastAsia" w:ascii="宋体" w:hAnsi="宋体" w:cs="宋体"/>
                <w:color w:val="000000"/>
                <w:kern w:val="0"/>
                <w:szCs w:val="21"/>
              </w:rPr>
              <w:t>排烟阀（口）</w:t>
            </w:r>
          </w:p>
          <w:p w14:paraId="6A8FADA7">
            <w:pPr>
              <w:widowControl/>
              <w:jc w:val="left"/>
              <w:rPr>
                <w:rFonts w:hint="eastAsia" w:ascii="宋体" w:hAnsi="宋体" w:cs="宋体"/>
                <w:color w:val="000000"/>
                <w:kern w:val="0"/>
                <w:szCs w:val="21"/>
              </w:rPr>
            </w:pPr>
            <w:r>
              <w:rPr>
                <w:rFonts w:hint="eastAsia" w:ascii="宋体" w:hAnsi="宋体" w:cs="宋体"/>
                <w:color w:val="000000"/>
                <w:kern w:val="0"/>
                <w:szCs w:val="21"/>
              </w:rPr>
              <w:t>　</w:t>
            </w:r>
          </w:p>
        </w:tc>
        <w:tc>
          <w:tcPr>
            <w:tcW w:w="1558" w:type="dxa"/>
            <w:tcBorders>
              <w:top w:val="single" w:color="auto" w:sz="8" w:space="0"/>
              <w:left w:val="nil"/>
              <w:bottom w:val="single" w:color="auto" w:sz="8" w:space="0"/>
              <w:right w:val="single" w:color="000000" w:sz="8" w:space="0"/>
            </w:tcBorders>
            <w:vAlign w:val="center"/>
          </w:tcPr>
          <w:p w14:paraId="2BA43FF2">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nil"/>
              <w:left w:val="nil"/>
              <w:bottom w:val="single" w:color="auto" w:sz="8" w:space="0"/>
              <w:right w:val="single" w:color="auto" w:sz="8" w:space="0"/>
            </w:tcBorders>
            <w:vAlign w:val="center"/>
          </w:tcPr>
          <w:p w14:paraId="67C7B1E6">
            <w:pPr>
              <w:widowControl/>
              <w:rPr>
                <w:rFonts w:hint="eastAsia" w:ascii="宋体" w:hAnsi="宋体" w:cs="宋体"/>
                <w:color w:val="000000"/>
                <w:kern w:val="0"/>
                <w:szCs w:val="21"/>
              </w:rPr>
            </w:pPr>
            <w:r>
              <w:rPr>
                <w:rFonts w:hint="eastAsia" w:ascii="宋体" w:hAnsi="宋体" w:cs="宋体"/>
                <w:color w:val="000000"/>
                <w:kern w:val="0"/>
                <w:szCs w:val="21"/>
              </w:rPr>
              <w:t>检查阀体是否固定牢靠，表面平整、检查有无变形、锈蚀现象。阀体内不得有杂物，以免影响阀门正常工作。</w:t>
            </w:r>
          </w:p>
        </w:tc>
      </w:tr>
      <w:tr w14:paraId="0738C9C3">
        <w:tblPrEx>
          <w:tblCellMar>
            <w:top w:w="0" w:type="dxa"/>
            <w:left w:w="108" w:type="dxa"/>
            <w:bottom w:w="0" w:type="dxa"/>
            <w:right w:w="108" w:type="dxa"/>
          </w:tblCellMar>
        </w:tblPrEx>
        <w:trPr>
          <w:trHeight w:val="283" w:hRule="atLeast"/>
        </w:trPr>
        <w:tc>
          <w:tcPr>
            <w:tcW w:w="1532" w:type="dxa"/>
            <w:vMerge w:val="continue"/>
            <w:tcBorders>
              <w:left w:val="single" w:color="000000" w:sz="4" w:space="0"/>
              <w:right w:val="single" w:color="000000" w:sz="8" w:space="0"/>
            </w:tcBorders>
            <w:vAlign w:val="center"/>
          </w:tcPr>
          <w:p w14:paraId="2C294EF6">
            <w:pPr>
              <w:widowControl/>
              <w:jc w:val="center"/>
              <w:rPr>
                <w:rFonts w:hint="eastAsia" w:ascii="宋体" w:hAnsi="宋体" w:cs="宋体"/>
                <w:color w:val="000000"/>
                <w:kern w:val="0"/>
                <w:szCs w:val="21"/>
              </w:rPr>
            </w:pPr>
          </w:p>
        </w:tc>
        <w:tc>
          <w:tcPr>
            <w:tcW w:w="1558" w:type="dxa"/>
            <w:tcBorders>
              <w:top w:val="single" w:color="auto" w:sz="8" w:space="0"/>
              <w:left w:val="nil"/>
              <w:bottom w:val="single" w:color="auto" w:sz="4" w:space="0"/>
              <w:right w:val="single" w:color="000000" w:sz="8" w:space="0"/>
            </w:tcBorders>
            <w:vAlign w:val="center"/>
          </w:tcPr>
          <w:p w14:paraId="148000DA">
            <w:pPr>
              <w:widowControl/>
              <w:jc w:val="center"/>
              <w:rPr>
                <w:rFonts w:hint="eastAsia" w:ascii="宋体" w:hAnsi="宋体" w:cs="宋体"/>
                <w:color w:val="000000"/>
                <w:kern w:val="0"/>
                <w:szCs w:val="21"/>
              </w:rPr>
            </w:pPr>
            <w:r>
              <w:rPr>
                <w:rFonts w:hint="eastAsia" w:ascii="宋体" w:hAnsi="宋体" w:cs="宋体"/>
                <w:color w:val="000000"/>
                <w:kern w:val="0"/>
                <w:szCs w:val="21"/>
              </w:rPr>
              <w:t>现场手动打开、复位功能测试</w:t>
            </w:r>
          </w:p>
        </w:tc>
        <w:tc>
          <w:tcPr>
            <w:tcW w:w="5812" w:type="dxa"/>
            <w:tcBorders>
              <w:top w:val="nil"/>
              <w:left w:val="nil"/>
              <w:bottom w:val="single" w:color="auto" w:sz="4" w:space="0"/>
              <w:right w:val="single" w:color="auto" w:sz="8" w:space="0"/>
            </w:tcBorders>
            <w:vAlign w:val="center"/>
          </w:tcPr>
          <w:p w14:paraId="119E960A">
            <w:pPr>
              <w:widowControl/>
              <w:rPr>
                <w:rFonts w:hint="eastAsia" w:ascii="宋体" w:hAnsi="宋体" w:cs="宋体"/>
                <w:color w:val="000000"/>
                <w:kern w:val="0"/>
                <w:szCs w:val="21"/>
              </w:rPr>
            </w:pPr>
            <w:r>
              <w:rPr>
                <w:rFonts w:hint="eastAsia" w:ascii="宋体" w:hAnsi="宋体" w:cs="宋体"/>
                <w:color w:val="000000"/>
                <w:kern w:val="0"/>
                <w:szCs w:val="21"/>
              </w:rPr>
              <w:t>进行手动开启、复位试验，阀门动作应灵敏、可靠，阀门开启动的状态信号应能反馈到消防控制室</w:t>
            </w:r>
          </w:p>
        </w:tc>
      </w:tr>
      <w:tr w14:paraId="2484644C">
        <w:tblPrEx>
          <w:tblCellMar>
            <w:top w:w="0" w:type="dxa"/>
            <w:left w:w="108" w:type="dxa"/>
            <w:bottom w:w="0" w:type="dxa"/>
            <w:right w:w="108" w:type="dxa"/>
          </w:tblCellMar>
        </w:tblPrEx>
        <w:trPr>
          <w:trHeight w:val="283" w:hRule="atLeast"/>
        </w:trPr>
        <w:tc>
          <w:tcPr>
            <w:tcW w:w="1532" w:type="dxa"/>
            <w:vMerge w:val="continue"/>
            <w:tcBorders>
              <w:left w:val="single" w:color="000000" w:sz="4" w:space="0"/>
              <w:right w:val="single" w:color="000000" w:sz="8" w:space="0"/>
            </w:tcBorders>
            <w:vAlign w:val="center"/>
          </w:tcPr>
          <w:p w14:paraId="47716B27">
            <w:pPr>
              <w:widowControl/>
              <w:jc w:val="left"/>
              <w:rPr>
                <w:rFonts w:hint="eastAsia" w:ascii="宋体" w:hAnsi="宋体" w:cs="宋体"/>
                <w:color w:val="000000"/>
                <w:kern w:val="0"/>
                <w:szCs w:val="21"/>
              </w:rPr>
            </w:pPr>
          </w:p>
        </w:tc>
        <w:tc>
          <w:tcPr>
            <w:tcW w:w="1558" w:type="dxa"/>
            <w:tcBorders>
              <w:top w:val="single" w:color="auto" w:sz="8" w:space="0"/>
              <w:left w:val="single" w:color="auto" w:sz="8" w:space="0"/>
              <w:bottom w:val="single" w:color="auto" w:sz="4" w:space="0"/>
              <w:right w:val="single" w:color="000000" w:sz="8" w:space="0"/>
            </w:tcBorders>
            <w:vAlign w:val="center"/>
          </w:tcPr>
          <w:p w14:paraId="65B8022B">
            <w:pPr>
              <w:widowControl/>
              <w:jc w:val="center"/>
              <w:rPr>
                <w:rFonts w:hint="eastAsia" w:ascii="宋体" w:hAnsi="宋体" w:cs="宋体"/>
                <w:color w:val="000000"/>
                <w:kern w:val="0"/>
                <w:szCs w:val="21"/>
              </w:rPr>
            </w:pPr>
            <w:r>
              <w:rPr>
                <w:rFonts w:hint="eastAsia" w:ascii="宋体" w:hAnsi="宋体" w:cs="宋体"/>
                <w:color w:val="000000"/>
                <w:kern w:val="0"/>
                <w:szCs w:val="21"/>
              </w:rPr>
              <w:t>在消防控制室远程打开功能则试</w:t>
            </w:r>
          </w:p>
        </w:tc>
        <w:tc>
          <w:tcPr>
            <w:tcW w:w="5812" w:type="dxa"/>
            <w:tcBorders>
              <w:top w:val="nil"/>
              <w:left w:val="single" w:color="auto" w:sz="8" w:space="0"/>
              <w:bottom w:val="single" w:color="auto" w:sz="4" w:space="0"/>
              <w:right w:val="single" w:color="auto" w:sz="8" w:space="0"/>
            </w:tcBorders>
            <w:vAlign w:val="center"/>
          </w:tcPr>
          <w:p w14:paraId="024D4920">
            <w:pPr>
              <w:widowControl/>
              <w:rPr>
                <w:rFonts w:hint="eastAsia" w:ascii="宋体" w:hAnsi="宋体" w:cs="宋体"/>
                <w:color w:val="000000"/>
                <w:kern w:val="0"/>
                <w:szCs w:val="21"/>
              </w:rPr>
            </w:pPr>
            <w:r>
              <w:rPr>
                <w:rFonts w:hint="eastAsia" w:ascii="宋体" w:hAnsi="宋体" w:cs="宋体"/>
                <w:color w:val="000000"/>
                <w:kern w:val="0"/>
                <w:szCs w:val="21"/>
              </w:rPr>
              <w:t>在消防控制室远程打开送风阀，阀门动作应灵敏、可靠，远距离控制机构的脱扣钢丝连接应不松弛、不脱落；阀门开启动的状态信号应能反馈到消防控制室并查看排烟阀动作信号反馈情况。</w:t>
            </w:r>
          </w:p>
        </w:tc>
      </w:tr>
      <w:tr w14:paraId="759D34A5">
        <w:tblPrEx>
          <w:tblCellMar>
            <w:top w:w="0" w:type="dxa"/>
            <w:left w:w="108" w:type="dxa"/>
            <w:bottom w:w="0" w:type="dxa"/>
            <w:right w:w="108" w:type="dxa"/>
          </w:tblCellMar>
        </w:tblPrEx>
        <w:trPr>
          <w:trHeight w:val="283" w:hRule="atLeast"/>
        </w:trPr>
        <w:tc>
          <w:tcPr>
            <w:tcW w:w="8902" w:type="dxa"/>
            <w:gridSpan w:val="3"/>
            <w:tcBorders>
              <w:top w:val="single" w:color="auto" w:sz="8" w:space="0"/>
              <w:left w:val="single" w:color="000000" w:sz="4" w:space="0"/>
              <w:bottom w:val="single" w:color="auto" w:sz="8" w:space="0"/>
              <w:right w:val="nil"/>
            </w:tcBorders>
            <w:vAlign w:val="center"/>
          </w:tcPr>
          <w:p w14:paraId="6D708C99">
            <w:pPr>
              <w:widowControl/>
              <w:jc w:val="left"/>
              <w:rPr>
                <w:rFonts w:hint="eastAsia" w:ascii="宋体" w:hAnsi="宋体" w:cs="宋体"/>
                <w:b/>
                <w:bCs/>
                <w:color w:val="000000"/>
                <w:kern w:val="0"/>
                <w:sz w:val="24"/>
              </w:rPr>
            </w:pPr>
            <w:r>
              <w:rPr>
                <w:rFonts w:hint="eastAsia" w:ascii="宋体" w:hAnsi="宋体" w:cs="宋体"/>
                <w:b/>
                <w:bCs/>
                <w:color w:val="000000"/>
                <w:kern w:val="0"/>
                <w:sz w:val="24"/>
              </w:rPr>
              <w:t>（七）应急照明及疏散指示</w:t>
            </w:r>
            <w:r>
              <w:rPr>
                <w:b/>
                <w:bCs/>
                <w:color w:val="000000"/>
                <w:kern w:val="0"/>
                <w:sz w:val="24"/>
              </w:rPr>
              <w:t xml:space="preserve">              </w:t>
            </w:r>
          </w:p>
        </w:tc>
      </w:tr>
      <w:tr w14:paraId="45367D7B">
        <w:tblPrEx>
          <w:tblCellMar>
            <w:top w:w="0" w:type="dxa"/>
            <w:left w:w="108" w:type="dxa"/>
            <w:bottom w:w="0" w:type="dxa"/>
            <w:right w:w="108" w:type="dxa"/>
          </w:tblCellMar>
        </w:tblPrEx>
        <w:trPr>
          <w:trHeight w:val="283" w:hRule="atLeast"/>
        </w:trPr>
        <w:tc>
          <w:tcPr>
            <w:tcW w:w="3090" w:type="dxa"/>
            <w:gridSpan w:val="2"/>
            <w:tcBorders>
              <w:top w:val="single" w:color="auto" w:sz="8" w:space="0"/>
              <w:left w:val="single" w:color="000000" w:sz="4" w:space="0"/>
              <w:bottom w:val="single" w:color="auto" w:sz="8" w:space="0"/>
              <w:right w:val="single" w:color="000000" w:sz="8" w:space="0"/>
            </w:tcBorders>
            <w:vAlign w:val="center"/>
          </w:tcPr>
          <w:p w14:paraId="0C80F60E">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维护保养项目</w:t>
            </w:r>
          </w:p>
        </w:tc>
        <w:tc>
          <w:tcPr>
            <w:tcW w:w="5812" w:type="dxa"/>
            <w:tcBorders>
              <w:top w:val="nil"/>
              <w:left w:val="nil"/>
              <w:bottom w:val="single" w:color="auto" w:sz="8" w:space="0"/>
              <w:right w:val="single" w:color="auto" w:sz="8" w:space="0"/>
            </w:tcBorders>
            <w:vAlign w:val="center"/>
          </w:tcPr>
          <w:p w14:paraId="146596A9">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维护保养内容</w:t>
            </w:r>
          </w:p>
        </w:tc>
      </w:tr>
      <w:tr w14:paraId="5881ACA9">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000000" w:sz="4" w:space="0"/>
              <w:bottom w:val="single" w:color="000000" w:sz="8" w:space="0"/>
              <w:right w:val="single" w:color="000000" w:sz="8" w:space="0"/>
            </w:tcBorders>
            <w:vAlign w:val="center"/>
          </w:tcPr>
          <w:p w14:paraId="21270670">
            <w:pPr>
              <w:widowControl/>
              <w:jc w:val="center"/>
              <w:rPr>
                <w:rFonts w:hint="eastAsia" w:ascii="宋体" w:hAnsi="宋体" w:cs="宋体"/>
                <w:color w:val="000000"/>
                <w:kern w:val="0"/>
                <w:szCs w:val="21"/>
              </w:rPr>
            </w:pPr>
            <w:r>
              <w:rPr>
                <w:rFonts w:hint="eastAsia" w:ascii="宋体" w:hAnsi="宋体" w:cs="宋体"/>
                <w:color w:val="000000"/>
                <w:kern w:val="0"/>
                <w:szCs w:val="21"/>
              </w:rPr>
              <w:t>应急照明</w:t>
            </w:r>
          </w:p>
        </w:tc>
        <w:tc>
          <w:tcPr>
            <w:tcW w:w="1558" w:type="dxa"/>
            <w:tcBorders>
              <w:top w:val="single" w:color="auto" w:sz="8" w:space="0"/>
              <w:left w:val="nil"/>
              <w:bottom w:val="single" w:color="auto" w:sz="8" w:space="0"/>
              <w:right w:val="single" w:color="000000" w:sz="8" w:space="0"/>
            </w:tcBorders>
            <w:vAlign w:val="center"/>
          </w:tcPr>
          <w:p w14:paraId="7A5AA6FA">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nil"/>
              <w:left w:val="nil"/>
              <w:bottom w:val="single" w:color="auto" w:sz="8" w:space="0"/>
              <w:right w:val="single" w:color="auto" w:sz="8" w:space="0"/>
            </w:tcBorders>
            <w:vAlign w:val="center"/>
          </w:tcPr>
          <w:p w14:paraId="2FB0320C">
            <w:pPr>
              <w:widowControl/>
              <w:jc w:val="left"/>
              <w:rPr>
                <w:color w:val="000000"/>
                <w:kern w:val="0"/>
                <w:szCs w:val="21"/>
              </w:rPr>
            </w:pPr>
            <w:r>
              <w:rPr>
                <w:color w:val="000000"/>
                <w:kern w:val="0"/>
                <w:szCs w:val="21"/>
              </w:rPr>
              <w:t>1</w:t>
            </w:r>
            <w:r>
              <w:rPr>
                <w:rFonts w:hint="eastAsia" w:ascii="宋体" w:hAnsi="宋体"/>
                <w:color w:val="000000"/>
                <w:kern w:val="0"/>
                <w:szCs w:val="21"/>
              </w:rPr>
              <w:t>）每月检查应急灯外观及工作状态，查看外观是否有损坏、电源插头是否插在电源插座上、灯管是否工作正常</w:t>
            </w:r>
          </w:p>
        </w:tc>
      </w:tr>
      <w:tr w14:paraId="225DBCAC">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000000" w:sz="4" w:space="0"/>
              <w:bottom w:val="single" w:color="000000" w:sz="8" w:space="0"/>
              <w:right w:val="single" w:color="000000" w:sz="8" w:space="0"/>
            </w:tcBorders>
            <w:vAlign w:val="center"/>
          </w:tcPr>
          <w:p w14:paraId="636E2FF0">
            <w:pPr>
              <w:widowControl/>
              <w:jc w:val="left"/>
              <w:rPr>
                <w:rFonts w:hint="eastAsia" w:ascii="宋体" w:hAnsi="宋体" w:cs="宋体"/>
                <w:color w:val="000000"/>
                <w:kern w:val="0"/>
                <w:szCs w:val="21"/>
              </w:rPr>
            </w:pPr>
          </w:p>
        </w:tc>
        <w:tc>
          <w:tcPr>
            <w:tcW w:w="1558" w:type="dxa"/>
            <w:tcBorders>
              <w:top w:val="single" w:color="auto" w:sz="8" w:space="0"/>
              <w:left w:val="nil"/>
              <w:bottom w:val="single" w:color="auto" w:sz="8" w:space="0"/>
              <w:right w:val="single" w:color="000000" w:sz="8" w:space="0"/>
            </w:tcBorders>
            <w:vAlign w:val="center"/>
          </w:tcPr>
          <w:p w14:paraId="1850784A">
            <w:pPr>
              <w:widowControl/>
              <w:jc w:val="center"/>
              <w:rPr>
                <w:rFonts w:hint="eastAsia" w:ascii="宋体" w:hAnsi="宋体" w:cs="宋体"/>
                <w:color w:val="000000"/>
                <w:kern w:val="0"/>
                <w:szCs w:val="21"/>
              </w:rPr>
            </w:pPr>
            <w:r>
              <w:rPr>
                <w:rFonts w:hint="eastAsia" w:ascii="宋体" w:hAnsi="宋体" w:cs="宋体"/>
                <w:color w:val="000000"/>
                <w:kern w:val="0"/>
                <w:szCs w:val="21"/>
              </w:rPr>
              <w:t>应急状态工作时间及应急照度</w:t>
            </w:r>
          </w:p>
        </w:tc>
        <w:tc>
          <w:tcPr>
            <w:tcW w:w="5812" w:type="dxa"/>
            <w:tcBorders>
              <w:top w:val="nil"/>
              <w:left w:val="nil"/>
              <w:bottom w:val="single" w:color="auto" w:sz="8" w:space="0"/>
              <w:right w:val="single" w:color="auto" w:sz="8" w:space="0"/>
            </w:tcBorders>
            <w:vAlign w:val="center"/>
          </w:tcPr>
          <w:p w14:paraId="02AF23F4">
            <w:pPr>
              <w:widowControl/>
              <w:jc w:val="left"/>
              <w:rPr>
                <w:rFonts w:hint="eastAsia" w:ascii="宋体" w:hAnsi="宋体" w:cs="宋体"/>
                <w:color w:val="000000"/>
                <w:kern w:val="0"/>
                <w:szCs w:val="21"/>
              </w:rPr>
            </w:pPr>
            <w:r>
              <w:rPr>
                <w:rFonts w:hint="eastAsia" w:ascii="宋体" w:hAnsi="宋体" w:cs="宋体"/>
                <w:color w:val="000000"/>
                <w:kern w:val="0"/>
                <w:szCs w:val="21"/>
              </w:rPr>
              <w:t>按下列方法切断正常供电电源，用秒表测量应急工作状态的持续时间：</w:t>
            </w:r>
            <w:r>
              <w:rPr>
                <w:color w:val="000000"/>
                <w:kern w:val="0"/>
                <w:szCs w:val="21"/>
              </w:rPr>
              <w:t>1)</w:t>
            </w:r>
            <w:r>
              <w:rPr>
                <w:rFonts w:hint="eastAsia" w:ascii="宋体" w:hAnsi="宋体" w:cs="宋体"/>
                <w:color w:val="000000"/>
                <w:kern w:val="0"/>
                <w:szCs w:val="21"/>
              </w:rPr>
              <w:t>自带电源型和子母电源型切断其主供电电源。</w:t>
            </w:r>
            <w:r>
              <w:rPr>
                <w:color w:val="000000"/>
                <w:kern w:val="0"/>
                <w:szCs w:val="21"/>
              </w:rPr>
              <w:t>2)</w:t>
            </w:r>
            <w:r>
              <w:rPr>
                <w:rFonts w:hint="eastAsia" w:ascii="宋体" w:hAnsi="宋体" w:cs="宋体"/>
                <w:color w:val="000000"/>
                <w:kern w:val="0"/>
                <w:szCs w:val="21"/>
              </w:rPr>
              <w:t>集中电源型切断其控制器主电源。</w:t>
            </w:r>
            <w:r>
              <w:rPr>
                <w:color w:val="000000"/>
                <w:kern w:val="0"/>
                <w:szCs w:val="21"/>
              </w:rPr>
              <w:t>3)</w:t>
            </w:r>
            <w:r>
              <w:rPr>
                <w:rFonts w:hint="eastAsia" w:ascii="宋体" w:hAnsi="宋体" w:cs="宋体"/>
                <w:color w:val="000000"/>
                <w:kern w:val="0"/>
                <w:szCs w:val="21"/>
              </w:rPr>
              <w:t>接在消防配电线路上的应急照明灯具，切断非消防电源。</w:t>
            </w:r>
            <w:r>
              <w:rPr>
                <w:color w:val="000000"/>
                <w:kern w:val="0"/>
                <w:szCs w:val="21"/>
              </w:rPr>
              <w:t>4)</w:t>
            </w:r>
            <w:r>
              <w:rPr>
                <w:rFonts w:hint="eastAsia" w:ascii="宋体" w:hAnsi="宋体" w:cs="宋体"/>
                <w:color w:val="000000"/>
                <w:kern w:val="0"/>
                <w:szCs w:val="21"/>
              </w:rPr>
              <w:t>使用照度计，测量两个应急照明灯之间地面中心的照度；应符合建筑规范疏散照度要求；达到规定的应急工作状态持续时间时，重复测量上述测点的照度。</w:t>
            </w:r>
            <w:r>
              <w:rPr>
                <w:color w:val="000000"/>
                <w:kern w:val="0"/>
                <w:szCs w:val="21"/>
              </w:rPr>
              <w:t>5)</w:t>
            </w:r>
            <w:r>
              <w:rPr>
                <w:rFonts w:hint="eastAsia" w:ascii="宋体" w:hAnsi="宋体" w:cs="宋体"/>
                <w:color w:val="000000"/>
                <w:kern w:val="0"/>
                <w:szCs w:val="21"/>
              </w:rPr>
              <w:t>配电室、消防控制室、消防水泵房、供消防用电的蓄电池室、自备发电机房、电话总机房以及发生火灾时仍需坚持工作的其他房间，使用照度计测量正常照明时的工作面照度；切断正常照明后，测量应急照明时工作面的最低照度</w:t>
            </w:r>
          </w:p>
        </w:tc>
      </w:tr>
      <w:tr w14:paraId="5AE2489D">
        <w:tblPrEx>
          <w:tblCellMar>
            <w:top w:w="0" w:type="dxa"/>
            <w:left w:w="108" w:type="dxa"/>
            <w:bottom w:w="0" w:type="dxa"/>
            <w:right w:w="108" w:type="dxa"/>
          </w:tblCellMar>
        </w:tblPrEx>
        <w:trPr>
          <w:trHeight w:val="283" w:hRule="atLeast"/>
        </w:trPr>
        <w:tc>
          <w:tcPr>
            <w:tcW w:w="1532" w:type="dxa"/>
            <w:vMerge w:val="restart"/>
            <w:tcBorders>
              <w:top w:val="single" w:color="auto" w:sz="8" w:space="0"/>
              <w:left w:val="single" w:color="000000" w:sz="4" w:space="0"/>
              <w:bottom w:val="single" w:color="000000" w:sz="8" w:space="0"/>
              <w:right w:val="single" w:color="000000" w:sz="8" w:space="0"/>
            </w:tcBorders>
            <w:vAlign w:val="center"/>
          </w:tcPr>
          <w:p w14:paraId="3FFF8D9A">
            <w:pPr>
              <w:widowControl/>
              <w:jc w:val="center"/>
              <w:rPr>
                <w:rFonts w:hint="eastAsia" w:ascii="宋体" w:hAnsi="宋体" w:cs="宋体"/>
                <w:color w:val="000000"/>
                <w:kern w:val="0"/>
                <w:szCs w:val="21"/>
              </w:rPr>
            </w:pPr>
            <w:r>
              <w:rPr>
                <w:rFonts w:hint="eastAsia" w:ascii="宋体" w:hAnsi="宋体" w:cs="宋体"/>
                <w:color w:val="000000"/>
                <w:kern w:val="0"/>
                <w:szCs w:val="21"/>
              </w:rPr>
              <w:t>疏散指示标志</w:t>
            </w:r>
          </w:p>
        </w:tc>
        <w:tc>
          <w:tcPr>
            <w:tcW w:w="1558" w:type="dxa"/>
            <w:tcBorders>
              <w:top w:val="single" w:color="auto" w:sz="8" w:space="0"/>
              <w:left w:val="nil"/>
              <w:bottom w:val="single" w:color="auto" w:sz="8" w:space="0"/>
              <w:right w:val="single" w:color="000000" w:sz="8" w:space="0"/>
            </w:tcBorders>
            <w:vAlign w:val="center"/>
          </w:tcPr>
          <w:p w14:paraId="2B8B40ED">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nil"/>
              <w:left w:val="nil"/>
              <w:bottom w:val="single" w:color="auto" w:sz="8" w:space="0"/>
              <w:right w:val="single" w:color="auto" w:sz="8" w:space="0"/>
            </w:tcBorders>
            <w:vAlign w:val="center"/>
          </w:tcPr>
          <w:p w14:paraId="063ECA62">
            <w:pPr>
              <w:widowControl/>
              <w:jc w:val="left"/>
              <w:rPr>
                <w:rFonts w:hint="eastAsia" w:ascii="宋体" w:hAnsi="宋体" w:cs="宋体"/>
                <w:color w:val="000000"/>
                <w:kern w:val="0"/>
                <w:szCs w:val="21"/>
              </w:rPr>
            </w:pPr>
            <w:r>
              <w:rPr>
                <w:rFonts w:hint="eastAsia" w:ascii="宋体" w:hAnsi="宋体" w:cs="宋体"/>
                <w:color w:val="000000"/>
                <w:kern w:val="0"/>
                <w:szCs w:val="21"/>
              </w:rPr>
              <w:t>每月检查疏散指示灯外观及工作状态，查看外观是否有损坏、电源插头是否插在电源插座上、灯管是否工作正常</w:t>
            </w:r>
          </w:p>
        </w:tc>
      </w:tr>
      <w:tr w14:paraId="6C4E2AB4">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000000" w:sz="4" w:space="0"/>
              <w:bottom w:val="single" w:color="000000" w:sz="8" w:space="0"/>
              <w:right w:val="single" w:color="000000" w:sz="8" w:space="0"/>
            </w:tcBorders>
            <w:vAlign w:val="center"/>
          </w:tcPr>
          <w:p w14:paraId="2652CA2A">
            <w:pPr>
              <w:widowControl/>
              <w:jc w:val="left"/>
              <w:rPr>
                <w:rFonts w:hint="eastAsia" w:ascii="宋体" w:hAnsi="宋体" w:cs="宋体"/>
                <w:color w:val="000000"/>
                <w:kern w:val="0"/>
                <w:szCs w:val="21"/>
              </w:rPr>
            </w:pPr>
          </w:p>
        </w:tc>
        <w:tc>
          <w:tcPr>
            <w:tcW w:w="1558" w:type="dxa"/>
            <w:tcBorders>
              <w:top w:val="single" w:color="auto" w:sz="8" w:space="0"/>
              <w:left w:val="nil"/>
              <w:bottom w:val="single" w:color="auto" w:sz="8" w:space="0"/>
              <w:right w:val="single" w:color="000000" w:sz="8" w:space="0"/>
            </w:tcBorders>
            <w:vAlign w:val="center"/>
          </w:tcPr>
          <w:p w14:paraId="585E8E42">
            <w:pPr>
              <w:widowControl/>
              <w:jc w:val="center"/>
              <w:rPr>
                <w:rFonts w:hint="eastAsia" w:ascii="宋体" w:hAnsi="宋体" w:cs="宋体"/>
                <w:color w:val="000000"/>
                <w:kern w:val="0"/>
                <w:szCs w:val="21"/>
              </w:rPr>
            </w:pPr>
            <w:r>
              <w:rPr>
                <w:rFonts w:hint="eastAsia" w:ascii="宋体" w:hAnsi="宋体" w:cs="宋体"/>
                <w:color w:val="000000"/>
                <w:kern w:val="0"/>
                <w:szCs w:val="21"/>
              </w:rPr>
              <w:t>应急状态工作时间及应急照度</w:t>
            </w:r>
          </w:p>
        </w:tc>
        <w:tc>
          <w:tcPr>
            <w:tcW w:w="5812" w:type="dxa"/>
            <w:tcBorders>
              <w:top w:val="nil"/>
              <w:left w:val="nil"/>
              <w:bottom w:val="single" w:color="auto" w:sz="8" w:space="0"/>
              <w:right w:val="single" w:color="auto" w:sz="8" w:space="0"/>
            </w:tcBorders>
            <w:vAlign w:val="center"/>
          </w:tcPr>
          <w:p w14:paraId="59748166">
            <w:pPr>
              <w:widowControl/>
              <w:jc w:val="left"/>
              <w:rPr>
                <w:rFonts w:hint="eastAsia" w:ascii="宋体" w:hAnsi="宋体" w:cs="宋体"/>
                <w:color w:val="000000"/>
                <w:kern w:val="0"/>
                <w:szCs w:val="21"/>
              </w:rPr>
            </w:pPr>
            <w:r>
              <w:rPr>
                <w:rFonts w:hint="eastAsia" w:ascii="宋体" w:hAnsi="宋体" w:cs="宋体"/>
                <w:color w:val="000000"/>
                <w:kern w:val="0"/>
                <w:szCs w:val="21"/>
              </w:rPr>
              <w:t>试验方法：</w:t>
            </w:r>
            <w:r>
              <w:rPr>
                <w:color w:val="000000"/>
                <w:kern w:val="0"/>
                <w:szCs w:val="21"/>
              </w:rPr>
              <w:t>1)</w:t>
            </w:r>
            <w:r>
              <w:rPr>
                <w:rFonts w:hint="eastAsia" w:ascii="宋体" w:hAnsi="宋体" w:cs="宋体"/>
                <w:color w:val="000000"/>
                <w:kern w:val="0"/>
                <w:szCs w:val="21"/>
              </w:rPr>
              <w:t>关闭正常照明，查看发光疏散指示标志的自发光情况。</w:t>
            </w:r>
            <w:r>
              <w:rPr>
                <w:color w:val="000000"/>
                <w:kern w:val="0"/>
                <w:szCs w:val="21"/>
              </w:rPr>
              <w:t>2)</w:t>
            </w:r>
            <w:r>
              <w:rPr>
                <w:rFonts w:hint="eastAsia" w:ascii="宋体" w:hAnsi="宋体" w:cs="宋体"/>
                <w:color w:val="000000"/>
                <w:kern w:val="0"/>
                <w:szCs w:val="21"/>
              </w:rPr>
              <w:t>切断正常供电电源，在灯光疏散指示标志前通道中心处，用照度计测量地面照度；达到规定的应急工作状态持续时间时，重复测量上述测点的照度。</w:t>
            </w:r>
          </w:p>
        </w:tc>
      </w:tr>
      <w:tr w14:paraId="4DA64922">
        <w:tblPrEx>
          <w:tblCellMar>
            <w:top w:w="0" w:type="dxa"/>
            <w:left w:w="108" w:type="dxa"/>
            <w:bottom w:w="0" w:type="dxa"/>
            <w:right w:w="108" w:type="dxa"/>
          </w:tblCellMar>
        </w:tblPrEx>
        <w:trPr>
          <w:trHeight w:val="283" w:hRule="atLeast"/>
        </w:trPr>
        <w:tc>
          <w:tcPr>
            <w:tcW w:w="1532" w:type="dxa"/>
            <w:vMerge w:val="continue"/>
            <w:tcBorders>
              <w:top w:val="single" w:color="auto" w:sz="8" w:space="0"/>
              <w:left w:val="single" w:color="000000" w:sz="4" w:space="0"/>
              <w:bottom w:val="single" w:color="000000" w:sz="8" w:space="0"/>
              <w:right w:val="single" w:color="000000" w:sz="8" w:space="0"/>
            </w:tcBorders>
            <w:vAlign w:val="center"/>
          </w:tcPr>
          <w:p w14:paraId="7D3508D4">
            <w:pPr>
              <w:widowControl/>
              <w:jc w:val="left"/>
              <w:rPr>
                <w:rFonts w:hint="eastAsia" w:ascii="宋体" w:hAnsi="宋体" w:cs="宋体"/>
                <w:color w:val="000000"/>
                <w:kern w:val="0"/>
                <w:szCs w:val="21"/>
              </w:rPr>
            </w:pPr>
          </w:p>
        </w:tc>
        <w:tc>
          <w:tcPr>
            <w:tcW w:w="1558" w:type="dxa"/>
            <w:tcBorders>
              <w:top w:val="single" w:color="auto" w:sz="8" w:space="0"/>
              <w:left w:val="nil"/>
              <w:bottom w:val="single" w:color="auto" w:sz="8" w:space="0"/>
              <w:right w:val="single" w:color="000000" w:sz="8" w:space="0"/>
            </w:tcBorders>
            <w:vAlign w:val="center"/>
          </w:tcPr>
          <w:p w14:paraId="0077A50B">
            <w:pPr>
              <w:widowControl/>
              <w:jc w:val="center"/>
              <w:rPr>
                <w:rFonts w:hint="eastAsia" w:ascii="宋体" w:hAnsi="宋体" w:cs="宋体"/>
                <w:color w:val="000000"/>
                <w:kern w:val="0"/>
                <w:szCs w:val="21"/>
              </w:rPr>
            </w:pPr>
            <w:r>
              <w:rPr>
                <w:rFonts w:hint="eastAsia" w:ascii="宋体" w:hAnsi="宋体" w:cs="宋体"/>
                <w:color w:val="000000"/>
                <w:kern w:val="0"/>
                <w:szCs w:val="21"/>
              </w:rPr>
              <w:t>控制室远程控制点亮功能</w:t>
            </w:r>
          </w:p>
        </w:tc>
        <w:tc>
          <w:tcPr>
            <w:tcW w:w="5812" w:type="dxa"/>
            <w:tcBorders>
              <w:top w:val="nil"/>
              <w:left w:val="nil"/>
              <w:bottom w:val="single" w:color="auto" w:sz="8" w:space="0"/>
              <w:right w:val="single" w:color="auto" w:sz="8" w:space="0"/>
            </w:tcBorders>
            <w:vAlign w:val="center"/>
          </w:tcPr>
          <w:p w14:paraId="6B4E6D14">
            <w:pPr>
              <w:widowControl/>
              <w:jc w:val="left"/>
              <w:rPr>
                <w:rFonts w:hint="eastAsia" w:ascii="宋体" w:hAnsi="宋体" w:cs="宋体"/>
                <w:color w:val="000000"/>
                <w:kern w:val="0"/>
                <w:szCs w:val="21"/>
              </w:rPr>
            </w:pPr>
            <w:r>
              <w:rPr>
                <w:rFonts w:hint="eastAsia" w:ascii="宋体" w:hAnsi="宋体" w:cs="宋体"/>
                <w:color w:val="000000"/>
                <w:kern w:val="0"/>
                <w:szCs w:val="21"/>
              </w:rPr>
              <w:t>每季度检查和试验火灾应急照明与疏散指示的控制装置的控制功能，检查相应区域的应急照明及疏散指示标志能否自动点亮。</w:t>
            </w:r>
          </w:p>
        </w:tc>
      </w:tr>
      <w:tr w14:paraId="041A11CB">
        <w:tblPrEx>
          <w:tblCellMar>
            <w:top w:w="0" w:type="dxa"/>
            <w:left w:w="108" w:type="dxa"/>
            <w:bottom w:w="0" w:type="dxa"/>
            <w:right w:w="108" w:type="dxa"/>
          </w:tblCellMar>
        </w:tblPrEx>
        <w:trPr>
          <w:trHeight w:val="283" w:hRule="atLeast"/>
        </w:trPr>
        <w:tc>
          <w:tcPr>
            <w:tcW w:w="8902" w:type="dxa"/>
            <w:gridSpan w:val="3"/>
            <w:tcBorders>
              <w:top w:val="single" w:color="auto" w:sz="8" w:space="0"/>
              <w:left w:val="single" w:color="000000" w:sz="4" w:space="0"/>
              <w:bottom w:val="single" w:color="auto" w:sz="8" w:space="0"/>
              <w:right w:val="nil"/>
            </w:tcBorders>
            <w:vAlign w:val="center"/>
          </w:tcPr>
          <w:p w14:paraId="7176FCDD">
            <w:pPr>
              <w:widowControl/>
              <w:jc w:val="left"/>
              <w:rPr>
                <w:rFonts w:hint="eastAsia" w:ascii="宋体" w:hAnsi="宋体" w:cs="宋体"/>
                <w:b/>
                <w:bCs/>
                <w:color w:val="000000"/>
                <w:kern w:val="0"/>
                <w:sz w:val="24"/>
              </w:rPr>
            </w:pPr>
            <w:r>
              <w:rPr>
                <w:rFonts w:hint="eastAsia" w:ascii="宋体" w:hAnsi="宋体" w:cs="宋体"/>
                <w:b/>
                <w:bCs/>
                <w:color w:val="000000"/>
                <w:kern w:val="0"/>
                <w:sz w:val="24"/>
              </w:rPr>
              <w:t>（八）应急广播系统</w:t>
            </w:r>
            <w:r>
              <w:rPr>
                <w:b/>
                <w:bCs/>
                <w:color w:val="000000"/>
                <w:kern w:val="0"/>
                <w:sz w:val="24"/>
              </w:rPr>
              <w:t xml:space="preserve">             </w:t>
            </w:r>
          </w:p>
        </w:tc>
      </w:tr>
      <w:tr w14:paraId="43097B28">
        <w:tblPrEx>
          <w:tblCellMar>
            <w:top w:w="0" w:type="dxa"/>
            <w:left w:w="108" w:type="dxa"/>
            <w:bottom w:w="0" w:type="dxa"/>
            <w:right w:w="108" w:type="dxa"/>
          </w:tblCellMar>
        </w:tblPrEx>
        <w:trPr>
          <w:trHeight w:val="283" w:hRule="atLeast"/>
        </w:trPr>
        <w:tc>
          <w:tcPr>
            <w:tcW w:w="3090" w:type="dxa"/>
            <w:gridSpan w:val="2"/>
            <w:tcBorders>
              <w:top w:val="single" w:color="auto" w:sz="8" w:space="0"/>
              <w:left w:val="single" w:color="000000" w:sz="4" w:space="0"/>
              <w:bottom w:val="nil"/>
              <w:right w:val="single" w:color="000000" w:sz="8" w:space="0"/>
            </w:tcBorders>
            <w:vAlign w:val="center"/>
          </w:tcPr>
          <w:p w14:paraId="0DD7E1E5">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维护保养项目</w:t>
            </w:r>
          </w:p>
        </w:tc>
        <w:tc>
          <w:tcPr>
            <w:tcW w:w="5812" w:type="dxa"/>
            <w:tcBorders>
              <w:top w:val="nil"/>
              <w:left w:val="nil"/>
              <w:bottom w:val="single" w:color="auto" w:sz="8" w:space="0"/>
              <w:right w:val="single" w:color="auto" w:sz="8" w:space="0"/>
            </w:tcBorders>
            <w:vAlign w:val="center"/>
          </w:tcPr>
          <w:p w14:paraId="3863CE4D">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维护保养内容</w:t>
            </w:r>
          </w:p>
        </w:tc>
      </w:tr>
      <w:tr w14:paraId="57F3131C">
        <w:tblPrEx>
          <w:tblCellMar>
            <w:top w:w="0" w:type="dxa"/>
            <w:left w:w="108" w:type="dxa"/>
            <w:bottom w:w="0" w:type="dxa"/>
            <w:right w:w="108" w:type="dxa"/>
          </w:tblCellMar>
        </w:tblPrEx>
        <w:trPr>
          <w:trHeight w:val="283" w:hRule="atLeast"/>
        </w:trPr>
        <w:tc>
          <w:tcPr>
            <w:tcW w:w="1532" w:type="dxa"/>
            <w:vMerge w:val="restart"/>
            <w:tcBorders>
              <w:top w:val="single" w:color="000000" w:sz="8" w:space="0"/>
              <w:left w:val="single" w:color="000000" w:sz="4" w:space="0"/>
              <w:bottom w:val="single" w:color="000000" w:sz="8" w:space="0"/>
              <w:right w:val="single" w:color="000000" w:sz="8" w:space="0"/>
            </w:tcBorders>
            <w:vAlign w:val="center"/>
          </w:tcPr>
          <w:p w14:paraId="334E0086">
            <w:pPr>
              <w:widowControl/>
              <w:jc w:val="center"/>
              <w:rPr>
                <w:rFonts w:hint="eastAsia" w:ascii="宋体" w:hAnsi="宋体" w:cs="宋体"/>
                <w:color w:val="000000"/>
                <w:kern w:val="0"/>
                <w:szCs w:val="21"/>
              </w:rPr>
            </w:pPr>
            <w:r>
              <w:rPr>
                <w:rFonts w:hint="eastAsia" w:ascii="宋体" w:hAnsi="宋体" w:cs="宋体"/>
                <w:color w:val="000000"/>
                <w:kern w:val="0"/>
                <w:szCs w:val="21"/>
              </w:rPr>
              <w:t>应急广播系统</w:t>
            </w:r>
          </w:p>
        </w:tc>
        <w:tc>
          <w:tcPr>
            <w:tcW w:w="1558" w:type="dxa"/>
            <w:tcBorders>
              <w:top w:val="single" w:color="auto" w:sz="8" w:space="0"/>
              <w:left w:val="nil"/>
              <w:bottom w:val="single" w:color="auto" w:sz="8" w:space="0"/>
              <w:right w:val="single" w:color="000000" w:sz="8" w:space="0"/>
            </w:tcBorders>
            <w:vAlign w:val="center"/>
          </w:tcPr>
          <w:p w14:paraId="5AD9DA60">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nil"/>
              <w:left w:val="nil"/>
              <w:bottom w:val="single" w:color="auto" w:sz="8" w:space="0"/>
              <w:right w:val="single" w:color="auto" w:sz="8" w:space="0"/>
            </w:tcBorders>
            <w:vAlign w:val="center"/>
          </w:tcPr>
          <w:p w14:paraId="7E94D4ED">
            <w:pPr>
              <w:widowControl/>
              <w:numPr>
                <w:ilvl w:val="0"/>
                <w:numId w:val="20"/>
              </w:numPr>
              <w:jc w:val="left"/>
              <w:rPr>
                <w:rFonts w:hint="eastAsia" w:ascii="宋体" w:hAnsi="宋体" w:cs="宋体"/>
                <w:color w:val="000000"/>
                <w:kern w:val="0"/>
                <w:szCs w:val="21"/>
              </w:rPr>
            </w:pPr>
            <w:r>
              <w:rPr>
                <w:rFonts w:hint="eastAsia" w:ascii="宋体" w:hAnsi="宋体" w:cs="宋体"/>
                <w:color w:val="000000"/>
                <w:kern w:val="0"/>
                <w:szCs w:val="21"/>
              </w:rPr>
              <w:t>扬声器外观应完好，组件齐全。</w:t>
            </w:r>
          </w:p>
          <w:p w14:paraId="5BBD2DF9">
            <w:pPr>
              <w:widowControl/>
              <w:numPr>
                <w:ilvl w:val="0"/>
                <w:numId w:val="20"/>
              </w:numPr>
              <w:jc w:val="left"/>
              <w:rPr>
                <w:rFonts w:hint="eastAsia" w:ascii="宋体" w:hAnsi="宋体" w:cs="宋体"/>
                <w:color w:val="000000"/>
                <w:kern w:val="0"/>
                <w:szCs w:val="21"/>
              </w:rPr>
            </w:pPr>
            <w:r>
              <w:rPr>
                <w:rFonts w:hint="eastAsia" w:ascii="宋体" w:hAnsi="宋体" w:cs="宋体"/>
                <w:color w:val="000000"/>
                <w:kern w:val="0"/>
                <w:szCs w:val="21"/>
              </w:rPr>
              <w:t>功放、卡座、分配盘外观及工作状态应正常。</w:t>
            </w:r>
          </w:p>
          <w:p w14:paraId="3F381FFE">
            <w:pPr>
              <w:widowControl/>
              <w:jc w:val="left"/>
              <w:rPr>
                <w:rFonts w:hint="eastAsia" w:ascii="宋体" w:hAnsi="宋体" w:cs="宋体"/>
                <w:color w:val="000000"/>
                <w:kern w:val="0"/>
                <w:szCs w:val="21"/>
              </w:rPr>
            </w:pPr>
            <w:r>
              <w:rPr>
                <w:rFonts w:hint="eastAsia" w:ascii="宋体" w:hAnsi="宋体" w:cs="宋体"/>
                <w:color w:val="000000"/>
                <w:kern w:val="0"/>
                <w:szCs w:val="21"/>
              </w:rPr>
              <w:t>3）可用吹风机吹扫或不太湿的布轻轻擦拭设备表面。</w:t>
            </w:r>
          </w:p>
        </w:tc>
      </w:tr>
      <w:tr w14:paraId="4E50CA14">
        <w:tblPrEx>
          <w:tblCellMar>
            <w:top w:w="0" w:type="dxa"/>
            <w:left w:w="108" w:type="dxa"/>
            <w:bottom w:w="0" w:type="dxa"/>
            <w:right w:w="108" w:type="dxa"/>
          </w:tblCellMar>
        </w:tblPrEx>
        <w:trPr>
          <w:trHeight w:val="283" w:hRule="atLeast"/>
        </w:trPr>
        <w:tc>
          <w:tcPr>
            <w:tcW w:w="1532" w:type="dxa"/>
            <w:vMerge w:val="continue"/>
            <w:tcBorders>
              <w:top w:val="single" w:color="000000" w:sz="8" w:space="0"/>
              <w:left w:val="single" w:color="000000" w:sz="4" w:space="0"/>
              <w:bottom w:val="single" w:color="000000" w:sz="8" w:space="0"/>
              <w:right w:val="single" w:color="000000" w:sz="8" w:space="0"/>
            </w:tcBorders>
            <w:vAlign w:val="center"/>
          </w:tcPr>
          <w:p w14:paraId="34501CD5">
            <w:pPr>
              <w:widowControl/>
              <w:jc w:val="left"/>
              <w:rPr>
                <w:rFonts w:hint="eastAsia" w:ascii="宋体" w:hAnsi="宋体" w:cs="宋体"/>
                <w:color w:val="000000"/>
                <w:kern w:val="0"/>
                <w:szCs w:val="21"/>
              </w:rPr>
            </w:pPr>
          </w:p>
        </w:tc>
        <w:tc>
          <w:tcPr>
            <w:tcW w:w="1558" w:type="dxa"/>
            <w:tcBorders>
              <w:top w:val="single" w:color="auto" w:sz="8" w:space="0"/>
              <w:left w:val="nil"/>
              <w:bottom w:val="single" w:color="auto" w:sz="8" w:space="0"/>
              <w:right w:val="single" w:color="000000" w:sz="8" w:space="0"/>
            </w:tcBorders>
            <w:vAlign w:val="center"/>
          </w:tcPr>
          <w:p w14:paraId="6F85754C">
            <w:pPr>
              <w:widowControl/>
              <w:jc w:val="center"/>
              <w:rPr>
                <w:rFonts w:hint="eastAsia" w:ascii="宋体" w:hAnsi="宋体" w:cs="宋体"/>
                <w:color w:val="000000"/>
                <w:kern w:val="0"/>
                <w:szCs w:val="21"/>
              </w:rPr>
            </w:pPr>
            <w:r>
              <w:rPr>
                <w:rFonts w:hint="eastAsia" w:ascii="宋体" w:hAnsi="宋体" w:cs="宋体"/>
                <w:color w:val="000000"/>
                <w:kern w:val="0"/>
                <w:szCs w:val="21"/>
              </w:rPr>
              <w:t>扬声器</w:t>
            </w:r>
          </w:p>
        </w:tc>
        <w:tc>
          <w:tcPr>
            <w:tcW w:w="5812" w:type="dxa"/>
            <w:tcBorders>
              <w:top w:val="nil"/>
              <w:left w:val="nil"/>
              <w:bottom w:val="single" w:color="auto" w:sz="8" w:space="0"/>
              <w:right w:val="single" w:color="auto" w:sz="8" w:space="0"/>
            </w:tcBorders>
            <w:vAlign w:val="center"/>
          </w:tcPr>
          <w:p w14:paraId="695AB382">
            <w:pPr>
              <w:widowControl/>
              <w:numPr>
                <w:ilvl w:val="0"/>
                <w:numId w:val="21"/>
              </w:numPr>
              <w:jc w:val="left"/>
              <w:rPr>
                <w:rFonts w:hint="eastAsia" w:ascii="宋体" w:hAnsi="宋体" w:cs="宋体"/>
                <w:color w:val="000000"/>
                <w:kern w:val="0"/>
                <w:szCs w:val="21"/>
              </w:rPr>
            </w:pPr>
            <w:r>
              <w:rPr>
                <w:rFonts w:hint="eastAsia" w:ascii="宋体" w:hAnsi="宋体" w:cs="宋体"/>
                <w:color w:val="000000"/>
                <w:kern w:val="0"/>
                <w:szCs w:val="21"/>
              </w:rPr>
              <w:t>以手动方式在消防控制室对所有广播分区进行选区广播，对所有共用扬声器进行强行切换；应急广播应以最大功率输出，检查音响效果。抽检数量不小于总数的25%；</w:t>
            </w:r>
          </w:p>
          <w:p w14:paraId="76BCCF1A">
            <w:pPr>
              <w:widowControl/>
              <w:jc w:val="left"/>
              <w:rPr>
                <w:rFonts w:hint="eastAsia" w:ascii="宋体" w:hAnsi="宋体" w:cs="宋体"/>
                <w:color w:val="000000"/>
                <w:kern w:val="0"/>
                <w:szCs w:val="21"/>
              </w:rPr>
            </w:pPr>
            <w:r>
              <w:rPr>
                <w:rFonts w:hint="eastAsia" w:ascii="宋体" w:hAnsi="宋体" w:cs="宋体"/>
                <w:color w:val="000000"/>
                <w:kern w:val="0"/>
                <w:szCs w:val="21"/>
              </w:rPr>
              <w:t>2）用声级计测试启动火灾应急广播前的环境噪音，当大于60dB时，重复测量启动火灾应急广播后扬声器播音范围内最远点的声压级，并与环境噪音对比。</w:t>
            </w:r>
          </w:p>
        </w:tc>
      </w:tr>
      <w:tr w14:paraId="64E2C6AE">
        <w:tblPrEx>
          <w:tblCellMar>
            <w:top w:w="0" w:type="dxa"/>
            <w:left w:w="108" w:type="dxa"/>
            <w:bottom w:w="0" w:type="dxa"/>
            <w:right w:w="108" w:type="dxa"/>
          </w:tblCellMar>
        </w:tblPrEx>
        <w:trPr>
          <w:trHeight w:val="283" w:hRule="atLeast"/>
        </w:trPr>
        <w:tc>
          <w:tcPr>
            <w:tcW w:w="1532" w:type="dxa"/>
            <w:vMerge w:val="continue"/>
            <w:tcBorders>
              <w:top w:val="single" w:color="000000" w:sz="8" w:space="0"/>
              <w:left w:val="single" w:color="000000" w:sz="4" w:space="0"/>
              <w:bottom w:val="single" w:color="000000" w:sz="8" w:space="0"/>
              <w:right w:val="single" w:color="000000" w:sz="8" w:space="0"/>
            </w:tcBorders>
            <w:vAlign w:val="center"/>
          </w:tcPr>
          <w:p w14:paraId="7F678C23">
            <w:pPr>
              <w:widowControl/>
              <w:jc w:val="left"/>
              <w:rPr>
                <w:rFonts w:hint="eastAsia" w:ascii="宋体" w:hAnsi="宋体" w:cs="宋体"/>
                <w:color w:val="000000"/>
                <w:kern w:val="0"/>
                <w:szCs w:val="21"/>
              </w:rPr>
            </w:pPr>
          </w:p>
        </w:tc>
        <w:tc>
          <w:tcPr>
            <w:tcW w:w="1558" w:type="dxa"/>
            <w:tcBorders>
              <w:top w:val="single" w:color="auto" w:sz="8" w:space="0"/>
              <w:left w:val="nil"/>
              <w:bottom w:val="single" w:color="auto" w:sz="8" w:space="0"/>
              <w:right w:val="single" w:color="000000" w:sz="8" w:space="0"/>
            </w:tcBorders>
            <w:vAlign w:val="center"/>
          </w:tcPr>
          <w:p w14:paraId="4A6A5EEA">
            <w:pPr>
              <w:widowControl/>
              <w:jc w:val="left"/>
              <w:rPr>
                <w:rFonts w:hint="eastAsia" w:ascii="宋体" w:hAnsi="宋体" w:cs="宋体"/>
                <w:color w:val="000000"/>
                <w:kern w:val="0"/>
                <w:szCs w:val="21"/>
              </w:rPr>
            </w:pPr>
            <w:r>
              <w:rPr>
                <w:rFonts w:hint="eastAsia" w:ascii="宋体" w:hAnsi="宋体" w:cs="宋体"/>
                <w:color w:val="000000"/>
                <w:kern w:val="0"/>
                <w:szCs w:val="21"/>
              </w:rPr>
              <w:t>扩音机（功放）、卡座、分配盘</w:t>
            </w:r>
          </w:p>
        </w:tc>
        <w:tc>
          <w:tcPr>
            <w:tcW w:w="5812" w:type="dxa"/>
            <w:tcBorders>
              <w:top w:val="nil"/>
              <w:left w:val="nil"/>
              <w:bottom w:val="single" w:color="auto" w:sz="8" w:space="0"/>
              <w:right w:val="single" w:color="auto" w:sz="8" w:space="0"/>
            </w:tcBorders>
            <w:vAlign w:val="center"/>
          </w:tcPr>
          <w:p w14:paraId="43F46F8B">
            <w:pPr>
              <w:widowControl/>
              <w:numPr>
                <w:ilvl w:val="0"/>
                <w:numId w:val="22"/>
              </w:numPr>
              <w:jc w:val="left"/>
              <w:rPr>
                <w:rFonts w:hint="eastAsia" w:ascii="宋体" w:hAnsi="宋体" w:cs="宋体"/>
                <w:color w:val="000000"/>
                <w:kern w:val="0"/>
                <w:szCs w:val="21"/>
              </w:rPr>
            </w:pPr>
            <w:r>
              <w:rPr>
                <w:rFonts w:hint="eastAsia" w:ascii="宋体" w:hAnsi="宋体" w:cs="宋体"/>
                <w:color w:val="000000"/>
                <w:kern w:val="0"/>
                <w:szCs w:val="21"/>
              </w:rPr>
              <w:t>测试卡座的播音、录音功能、测试功放的扩音功能、测试分配盘的选层功能，测试合用广播应急强制切换功能；扩音机显示、控制、监听功能应正常。</w:t>
            </w:r>
          </w:p>
          <w:p w14:paraId="1D70AF19">
            <w:pPr>
              <w:widowControl/>
              <w:jc w:val="left"/>
              <w:rPr>
                <w:rFonts w:hint="eastAsia" w:ascii="宋体" w:hAnsi="宋体" w:cs="宋体"/>
                <w:color w:val="000000"/>
                <w:kern w:val="0"/>
                <w:szCs w:val="21"/>
              </w:rPr>
            </w:pPr>
            <w:r>
              <w:rPr>
                <w:rFonts w:hint="eastAsia" w:ascii="宋体" w:hAnsi="宋体" w:cs="宋体"/>
                <w:color w:val="000000"/>
                <w:kern w:val="0"/>
                <w:szCs w:val="21"/>
              </w:rPr>
              <w:t>2）测试主备扩音机切换功能，对扩音机和备用扩音机进行全负荷试验，应急广播的语音应清晰。</w:t>
            </w:r>
          </w:p>
        </w:tc>
      </w:tr>
      <w:tr w14:paraId="2429E776">
        <w:tblPrEx>
          <w:tblCellMar>
            <w:top w:w="0" w:type="dxa"/>
            <w:left w:w="108" w:type="dxa"/>
            <w:bottom w:w="0" w:type="dxa"/>
            <w:right w:w="108" w:type="dxa"/>
          </w:tblCellMar>
        </w:tblPrEx>
        <w:trPr>
          <w:trHeight w:val="283" w:hRule="atLeast"/>
        </w:trPr>
        <w:tc>
          <w:tcPr>
            <w:tcW w:w="8902" w:type="dxa"/>
            <w:gridSpan w:val="3"/>
            <w:tcBorders>
              <w:top w:val="nil"/>
              <w:left w:val="single" w:color="000000" w:sz="4" w:space="0"/>
              <w:bottom w:val="single" w:color="auto" w:sz="8" w:space="0"/>
              <w:right w:val="nil"/>
            </w:tcBorders>
            <w:vAlign w:val="center"/>
          </w:tcPr>
          <w:p w14:paraId="41968057">
            <w:pPr>
              <w:widowControl/>
              <w:jc w:val="left"/>
              <w:rPr>
                <w:rFonts w:hint="eastAsia" w:ascii="宋体" w:hAnsi="宋体" w:cs="宋体"/>
                <w:b/>
                <w:bCs/>
                <w:color w:val="000000"/>
                <w:kern w:val="0"/>
                <w:sz w:val="24"/>
              </w:rPr>
            </w:pPr>
            <w:r>
              <w:rPr>
                <w:rFonts w:hint="eastAsia" w:ascii="宋体" w:hAnsi="宋体" w:cs="宋体"/>
                <w:b/>
                <w:bCs/>
                <w:color w:val="000000"/>
                <w:kern w:val="0"/>
                <w:sz w:val="24"/>
              </w:rPr>
              <w:t>（九）消防通讯</w:t>
            </w:r>
            <w:r>
              <w:rPr>
                <w:b/>
                <w:bCs/>
                <w:color w:val="000000"/>
                <w:kern w:val="0"/>
                <w:sz w:val="24"/>
              </w:rPr>
              <w:t xml:space="preserve">              </w:t>
            </w:r>
          </w:p>
        </w:tc>
      </w:tr>
      <w:tr w14:paraId="37DF4598">
        <w:tblPrEx>
          <w:tblCellMar>
            <w:top w:w="0" w:type="dxa"/>
            <w:left w:w="108" w:type="dxa"/>
            <w:bottom w:w="0" w:type="dxa"/>
            <w:right w:w="108" w:type="dxa"/>
          </w:tblCellMar>
        </w:tblPrEx>
        <w:trPr>
          <w:trHeight w:val="283" w:hRule="atLeast"/>
        </w:trPr>
        <w:tc>
          <w:tcPr>
            <w:tcW w:w="3090" w:type="dxa"/>
            <w:gridSpan w:val="2"/>
            <w:tcBorders>
              <w:top w:val="single" w:color="auto" w:sz="8" w:space="0"/>
              <w:left w:val="single" w:color="000000" w:sz="4" w:space="0"/>
              <w:bottom w:val="nil"/>
              <w:right w:val="single" w:color="000000" w:sz="8" w:space="0"/>
            </w:tcBorders>
            <w:vAlign w:val="center"/>
          </w:tcPr>
          <w:p w14:paraId="053C73D0">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维护保养项目</w:t>
            </w:r>
          </w:p>
        </w:tc>
        <w:tc>
          <w:tcPr>
            <w:tcW w:w="5812" w:type="dxa"/>
            <w:tcBorders>
              <w:top w:val="nil"/>
              <w:left w:val="nil"/>
              <w:bottom w:val="single" w:color="auto" w:sz="8" w:space="0"/>
              <w:right w:val="single" w:color="auto" w:sz="8" w:space="0"/>
            </w:tcBorders>
            <w:vAlign w:val="center"/>
          </w:tcPr>
          <w:p w14:paraId="6CFB2124">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维护保养内容</w:t>
            </w:r>
          </w:p>
        </w:tc>
      </w:tr>
      <w:tr w14:paraId="63E49F65">
        <w:tblPrEx>
          <w:tblCellMar>
            <w:top w:w="0" w:type="dxa"/>
            <w:left w:w="108" w:type="dxa"/>
            <w:bottom w:w="0" w:type="dxa"/>
            <w:right w:w="108" w:type="dxa"/>
          </w:tblCellMar>
        </w:tblPrEx>
        <w:trPr>
          <w:trHeight w:val="283" w:hRule="atLeast"/>
        </w:trPr>
        <w:tc>
          <w:tcPr>
            <w:tcW w:w="1532" w:type="dxa"/>
            <w:vMerge w:val="restart"/>
            <w:tcBorders>
              <w:top w:val="single" w:color="000000" w:sz="8" w:space="0"/>
              <w:left w:val="single" w:color="000000" w:sz="4" w:space="0"/>
              <w:bottom w:val="single" w:color="000000" w:sz="8" w:space="0"/>
              <w:right w:val="single" w:color="000000" w:sz="8" w:space="0"/>
            </w:tcBorders>
            <w:vAlign w:val="center"/>
          </w:tcPr>
          <w:p w14:paraId="0BBD451E">
            <w:pPr>
              <w:widowControl/>
              <w:jc w:val="center"/>
              <w:rPr>
                <w:rFonts w:hint="eastAsia" w:ascii="宋体" w:hAnsi="宋体" w:cs="宋体"/>
                <w:color w:val="000000"/>
                <w:kern w:val="0"/>
                <w:szCs w:val="21"/>
              </w:rPr>
            </w:pPr>
            <w:r>
              <w:rPr>
                <w:rFonts w:hint="eastAsia" w:ascii="宋体" w:hAnsi="宋体" w:cs="宋体"/>
                <w:color w:val="000000"/>
                <w:kern w:val="0"/>
                <w:szCs w:val="21"/>
              </w:rPr>
              <w:t>消防通讯</w:t>
            </w:r>
          </w:p>
        </w:tc>
        <w:tc>
          <w:tcPr>
            <w:tcW w:w="1558" w:type="dxa"/>
            <w:tcBorders>
              <w:top w:val="single" w:color="auto" w:sz="8" w:space="0"/>
              <w:left w:val="nil"/>
              <w:bottom w:val="single" w:color="auto" w:sz="8" w:space="0"/>
              <w:right w:val="single" w:color="000000" w:sz="8" w:space="0"/>
            </w:tcBorders>
            <w:vAlign w:val="center"/>
          </w:tcPr>
          <w:p w14:paraId="0C924EB1">
            <w:pPr>
              <w:widowControl/>
              <w:jc w:val="left"/>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nil"/>
              <w:left w:val="nil"/>
              <w:bottom w:val="single" w:color="auto" w:sz="8" w:space="0"/>
              <w:right w:val="single" w:color="auto" w:sz="8" w:space="0"/>
            </w:tcBorders>
            <w:vAlign w:val="center"/>
          </w:tcPr>
          <w:p w14:paraId="01534500">
            <w:pPr>
              <w:widowControl/>
              <w:numPr>
                <w:ilvl w:val="0"/>
                <w:numId w:val="23"/>
              </w:numPr>
              <w:jc w:val="left"/>
              <w:rPr>
                <w:rFonts w:hint="eastAsia" w:ascii="宋体" w:hAnsi="宋体" w:cs="宋体"/>
                <w:color w:val="000000"/>
                <w:kern w:val="0"/>
                <w:szCs w:val="21"/>
              </w:rPr>
            </w:pPr>
            <w:r>
              <w:rPr>
                <w:rFonts w:hint="eastAsia" w:ascii="宋体" w:hAnsi="宋体" w:cs="宋体"/>
                <w:color w:val="000000"/>
                <w:kern w:val="0"/>
                <w:szCs w:val="21"/>
              </w:rPr>
              <w:t>电话主机、消防电话分机、电话插孔外观应完好，组件齐全。</w:t>
            </w:r>
          </w:p>
          <w:p w14:paraId="18A7CA21">
            <w:pPr>
              <w:widowControl/>
              <w:jc w:val="left"/>
              <w:rPr>
                <w:rFonts w:hint="eastAsia" w:ascii="宋体" w:hAnsi="宋体" w:cs="宋体"/>
                <w:color w:val="000000"/>
                <w:kern w:val="0"/>
                <w:szCs w:val="21"/>
              </w:rPr>
            </w:pPr>
            <w:r>
              <w:rPr>
                <w:rFonts w:hint="eastAsia" w:ascii="宋体" w:hAnsi="宋体" w:cs="宋体"/>
                <w:color w:val="000000"/>
                <w:kern w:val="0"/>
                <w:szCs w:val="21"/>
              </w:rPr>
              <w:t>2）可用吹风机吹扫或不太湿的布轻轻擦拭设备表面。</w:t>
            </w:r>
          </w:p>
        </w:tc>
      </w:tr>
      <w:tr w14:paraId="17F03F0E">
        <w:tblPrEx>
          <w:tblCellMar>
            <w:top w:w="0" w:type="dxa"/>
            <w:left w:w="108" w:type="dxa"/>
            <w:bottom w:w="0" w:type="dxa"/>
            <w:right w:w="108" w:type="dxa"/>
          </w:tblCellMar>
        </w:tblPrEx>
        <w:trPr>
          <w:trHeight w:val="283" w:hRule="atLeast"/>
        </w:trPr>
        <w:tc>
          <w:tcPr>
            <w:tcW w:w="1532" w:type="dxa"/>
            <w:vMerge w:val="continue"/>
            <w:tcBorders>
              <w:top w:val="single" w:color="000000" w:sz="8" w:space="0"/>
              <w:left w:val="single" w:color="000000" w:sz="4" w:space="0"/>
              <w:bottom w:val="single" w:color="000000" w:sz="8" w:space="0"/>
              <w:right w:val="single" w:color="000000" w:sz="8" w:space="0"/>
            </w:tcBorders>
            <w:vAlign w:val="center"/>
          </w:tcPr>
          <w:p w14:paraId="6648403B">
            <w:pPr>
              <w:widowControl/>
              <w:jc w:val="left"/>
              <w:rPr>
                <w:rFonts w:hint="eastAsia" w:ascii="宋体" w:hAnsi="宋体" w:cs="宋体"/>
                <w:color w:val="000000"/>
                <w:kern w:val="0"/>
                <w:szCs w:val="21"/>
              </w:rPr>
            </w:pPr>
          </w:p>
        </w:tc>
        <w:tc>
          <w:tcPr>
            <w:tcW w:w="1558" w:type="dxa"/>
            <w:tcBorders>
              <w:top w:val="single" w:color="auto" w:sz="8" w:space="0"/>
              <w:left w:val="nil"/>
              <w:bottom w:val="single" w:color="auto" w:sz="8" w:space="0"/>
              <w:right w:val="single" w:color="000000" w:sz="8" w:space="0"/>
            </w:tcBorders>
            <w:vAlign w:val="center"/>
          </w:tcPr>
          <w:p w14:paraId="7DDD6D65">
            <w:pPr>
              <w:widowControl/>
              <w:jc w:val="center"/>
              <w:rPr>
                <w:rFonts w:hint="eastAsia" w:ascii="宋体" w:hAnsi="宋体" w:cs="宋体"/>
                <w:color w:val="000000"/>
                <w:kern w:val="0"/>
                <w:szCs w:val="21"/>
              </w:rPr>
            </w:pPr>
            <w:r>
              <w:rPr>
                <w:rFonts w:hint="eastAsia" w:ascii="宋体" w:hAnsi="宋体" w:cs="宋体"/>
                <w:color w:val="000000"/>
                <w:kern w:val="0"/>
                <w:szCs w:val="21"/>
              </w:rPr>
              <w:t>火警119外线电话</w:t>
            </w:r>
          </w:p>
        </w:tc>
        <w:tc>
          <w:tcPr>
            <w:tcW w:w="5812" w:type="dxa"/>
            <w:tcBorders>
              <w:top w:val="nil"/>
              <w:left w:val="nil"/>
              <w:bottom w:val="single" w:color="auto" w:sz="8" w:space="0"/>
              <w:right w:val="single" w:color="auto" w:sz="8" w:space="0"/>
            </w:tcBorders>
            <w:vAlign w:val="center"/>
          </w:tcPr>
          <w:p w14:paraId="744C3591">
            <w:pPr>
              <w:widowControl/>
              <w:jc w:val="center"/>
              <w:rPr>
                <w:rFonts w:hint="eastAsia" w:ascii="宋体" w:hAnsi="宋体" w:cs="宋体"/>
                <w:color w:val="000000"/>
                <w:kern w:val="0"/>
                <w:szCs w:val="21"/>
              </w:rPr>
            </w:pPr>
            <w:r>
              <w:rPr>
                <w:rFonts w:hint="eastAsia" w:ascii="宋体" w:hAnsi="宋体" w:cs="宋体"/>
                <w:color w:val="000000"/>
                <w:kern w:val="0"/>
                <w:szCs w:val="21"/>
              </w:rPr>
              <w:t>使用消防控制室119外线电话拨打另一部外线电话模拟火警报警电话进行通话试验，通话语音应清晰，功能正常。</w:t>
            </w:r>
          </w:p>
        </w:tc>
      </w:tr>
      <w:tr w14:paraId="5E4EBFFD">
        <w:tblPrEx>
          <w:tblCellMar>
            <w:top w:w="0" w:type="dxa"/>
            <w:left w:w="108" w:type="dxa"/>
            <w:bottom w:w="0" w:type="dxa"/>
            <w:right w:w="108" w:type="dxa"/>
          </w:tblCellMar>
        </w:tblPrEx>
        <w:trPr>
          <w:trHeight w:val="283" w:hRule="atLeast"/>
        </w:trPr>
        <w:tc>
          <w:tcPr>
            <w:tcW w:w="1532" w:type="dxa"/>
            <w:vMerge w:val="continue"/>
            <w:tcBorders>
              <w:top w:val="single" w:color="000000" w:sz="8" w:space="0"/>
              <w:left w:val="single" w:color="000000" w:sz="4" w:space="0"/>
              <w:bottom w:val="single" w:color="000000" w:sz="8" w:space="0"/>
              <w:right w:val="single" w:color="000000" w:sz="8" w:space="0"/>
            </w:tcBorders>
            <w:vAlign w:val="center"/>
          </w:tcPr>
          <w:p w14:paraId="0ADCF642">
            <w:pPr>
              <w:widowControl/>
              <w:jc w:val="left"/>
              <w:rPr>
                <w:rFonts w:hint="eastAsia" w:ascii="宋体" w:hAnsi="宋体" w:cs="宋体"/>
                <w:color w:val="000000"/>
                <w:kern w:val="0"/>
                <w:szCs w:val="21"/>
              </w:rPr>
            </w:pPr>
          </w:p>
        </w:tc>
        <w:tc>
          <w:tcPr>
            <w:tcW w:w="1558" w:type="dxa"/>
            <w:tcBorders>
              <w:top w:val="single" w:color="auto" w:sz="8" w:space="0"/>
              <w:left w:val="nil"/>
              <w:bottom w:val="single" w:color="auto" w:sz="8" w:space="0"/>
              <w:right w:val="single" w:color="000000" w:sz="8" w:space="0"/>
            </w:tcBorders>
            <w:vAlign w:val="center"/>
          </w:tcPr>
          <w:p w14:paraId="39228613">
            <w:pPr>
              <w:widowControl/>
              <w:jc w:val="center"/>
              <w:rPr>
                <w:rFonts w:hint="eastAsia" w:ascii="宋体" w:hAnsi="宋体" w:cs="宋体"/>
                <w:color w:val="000000"/>
                <w:kern w:val="0"/>
                <w:szCs w:val="21"/>
              </w:rPr>
            </w:pPr>
            <w:r>
              <w:rPr>
                <w:rFonts w:hint="eastAsia" w:ascii="宋体" w:hAnsi="宋体" w:cs="宋体"/>
                <w:color w:val="000000"/>
                <w:kern w:val="0"/>
                <w:szCs w:val="21"/>
              </w:rPr>
              <w:t>消防通讯</w:t>
            </w:r>
          </w:p>
        </w:tc>
        <w:tc>
          <w:tcPr>
            <w:tcW w:w="5812" w:type="dxa"/>
            <w:tcBorders>
              <w:top w:val="nil"/>
              <w:left w:val="nil"/>
              <w:bottom w:val="single" w:color="auto" w:sz="8" w:space="0"/>
              <w:right w:val="single" w:color="auto" w:sz="8" w:space="0"/>
            </w:tcBorders>
            <w:vAlign w:val="center"/>
          </w:tcPr>
          <w:p w14:paraId="7F52E744">
            <w:pPr>
              <w:widowControl/>
              <w:jc w:val="left"/>
              <w:rPr>
                <w:rFonts w:hint="eastAsia" w:ascii="宋体" w:hAnsi="宋体" w:cs="宋体"/>
                <w:color w:val="000000"/>
                <w:kern w:val="0"/>
                <w:szCs w:val="21"/>
              </w:rPr>
            </w:pPr>
            <w:r>
              <w:rPr>
                <w:rFonts w:hint="eastAsia" w:ascii="宋体" w:hAnsi="宋体" w:cs="宋体"/>
                <w:color w:val="000000"/>
                <w:kern w:val="0"/>
                <w:szCs w:val="21"/>
              </w:rPr>
              <w:t>1）现场分机拿起或手柄电话插入电话插孔，电话总机立即响应，总机和分机可以通话；总机应能显示每部分机或电话插孔的位置，呼叫铃声和通话语音应清晰；</w:t>
            </w:r>
          </w:p>
          <w:p w14:paraId="61E849A0">
            <w:pPr>
              <w:widowControl/>
              <w:jc w:val="left"/>
              <w:rPr>
                <w:rFonts w:hint="eastAsia" w:ascii="宋体" w:hAnsi="宋体" w:cs="宋体"/>
                <w:color w:val="000000"/>
                <w:kern w:val="0"/>
                <w:szCs w:val="21"/>
              </w:rPr>
            </w:pPr>
            <w:r>
              <w:rPr>
                <w:rFonts w:hint="eastAsia" w:ascii="宋体" w:hAnsi="宋体" w:cs="宋体"/>
                <w:color w:val="000000"/>
                <w:kern w:val="0"/>
                <w:szCs w:val="21"/>
              </w:rPr>
              <w:t>2）总机呼叫分机时，按下对应分机选择键，对应分机振铃响，分机即可与主机通话。总机应能显示每部分机的位置，呼叫铃声和通话语音应清晰；</w:t>
            </w:r>
          </w:p>
          <w:p w14:paraId="1FF3045C">
            <w:pPr>
              <w:widowControl/>
              <w:jc w:val="left"/>
              <w:rPr>
                <w:rFonts w:hint="eastAsia" w:ascii="宋体" w:hAnsi="宋体" w:cs="宋体"/>
                <w:color w:val="000000"/>
                <w:kern w:val="0"/>
                <w:szCs w:val="21"/>
              </w:rPr>
            </w:pPr>
            <w:r>
              <w:rPr>
                <w:rFonts w:hint="eastAsia" w:ascii="宋体" w:hAnsi="宋体" w:cs="宋体"/>
                <w:color w:val="000000"/>
                <w:kern w:val="0"/>
                <w:szCs w:val="21"/>
              </w:rPr>
              <w:t>3）应抽取不小于总数的25%的消防电话和电话插孔在消防控制室进行通话试验；检查群呼、录音等功能，各项功能均应符合要求。</w:t>
            </w:r>
          </w:p>
          <w:p w14:paraId="287719B4">
            <w:pPr>
              <w:widowControl/>
              <w:jc w:val="left"/>
              <w:rPr>
                <w:rFonts w:hint="eastAsia" w:ascii="宋体" w:hAnsi="宋体" w:cs="宋体"/>
                <w:color w:val="000000"/>
                <w:kern w:val="0"/>
                <w:szCs w:val="21"/>
              </w:rPr>
            </w:pPr>
            <w:r>
              <w:rPr>
                <w:rFonts w:hint="eastAsia" w:ascii="宋体" w:hAnsi="宋体" w:cs="宋体"/>
                <w:color w:val="000000"/>
                <w:kern w:val="0"/>
                <w:szCs w:val="21"/>
              </w:rPr>
              <w:t>4）电话主机的录音功能应正常，语音清晰。</w:t>
            </w:r>
          </w:p>
        </w:tc>
      </w:tr>
      <w:tr w14:paraId="345D09AD">
        <w:tblPrEx>
          <w:tblCellMar>
            <w:top w:w="0" w:type="dxa"/>
            <w:left w:w="108" w:type="dxa"/>
            <w:bottom w:w="0" w:type="dxa"/>
            <w:right w:w="108" w:type="dxa"/>
          </w:tblCellMar>
        </w:tblPrEx>
        <w:trPr>
          <w:trHeight w:val="283" w:hRule="atLeast"/>
        </w:trPr>
        <w:tc>
          <w:tcPr>
            <w:tcW w:w="8902" w:type="dxa"/>
            <w:gridSpan w:val="3"/>
            <w:tcBorders>
              <w:top w:val="nil"/>
              <w:left w:val="single" w:color="000000" w:sz="4" w:space="0"/>
              <w:bottom w:val="single" w:color="auto" w:sz="8" w:space="0"/>
              <w:right w:val="nil"/>
            </w:tcBorders>
            <w:vAlign w:val="center"/>
          </w:tcPr>
          <w:p w14:paraId="46259D3B">
            <w:pPr>
              <w:widowControl/>
              <w:jc w:val="left"/>
              <w:rPr>
                <w:rFonts w:hint="eastAsia" w:ascii="宋体" w:hAnsi="宋体" w:cs="宋体"/>
                <w:b/>
                <w:bCs/>
                <w:color w:val="000000"/>
                <w:kern w:val="0"/>
                <w:sz w:val="24"/>
              </w:rPr>
            </w:pPr>
            <w:r>
              <w:rPr>
                <w:rFonts w:hint="eastAsia" w:ascii="宋体" w:hAnsi="宋体" w:cs="宋体"/>
                <w:b/>
                <w:bCs/>
                <w:color w:val="000000"/>
                <w:kern w:val="0"/>
                <w:sz w:val="24"/>
              </w:rPr>
              <w:t>（十）防火分隔设施</w:t>
            </w:r>
            <w:r>
              <w:rPr>
                <w:b/>
                <w:bCs/>
                <w:color w:val="000000"/>
                <w:kern w:val="0"/>
                <w:sz w:val="24"/>
              </w:rPr>
              <w:t xml:space="preserve">                 </w:t>
            </w:r>
          </w:p>
        </w:tc>
      </w:tr>
      <w:tr w14:paraId="54DF6333">
        <w:tblPrEx>
          <w:tblCellMar>
            <w:top w:w="0" w:type="dxa"/>
            <w:left w:w="108" w:type="dxa"/>
            <w:bottom w:w="0" w:type="dxa"/>
            <w:right w:w="108" w:type="dxa"/>
          </w:tblCellMar>
        </w:tblPrEx>
        <w:trPr>
          <w:trHeight w:val="283" w:hRule="atLeast"/>
        </w:trPr>
        <w:tc>
          <w:tcPr>
            <w:tcW w:w="3090" w:type="dxa"/>
            <w:gridSpan w:val="2"/>
            <w:tcBorders>
              <w:top w:val="single" w:color="auto" w:sz="8" w:space="0"/>
              <w:left w:val="single" w:color="000000" w:sz="4" w:space="0"/>
              <w:bottom w:val="single" w:color="auto" w:sz="8" w:space="0"/>
              <w:right w:val="single" w:color="000000" w:sz="8" w:space="0"/>
            </w:tcBorders>
            <w:vAlign w:val="center"/>
          </w:tcPr>
          <w:p w14:paraId="65A5CAF2">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维护保养项目</w:t>
            </w:r>
          </w:p>
        </w:tc>
        <w:tc>
          <w:tcPr>
            <w:tcW w:w="5812" w:type="dxa"/>
            <w:tcBorders>
              <w:top w:val="single" w:color="auto" w:sz="8" w:space="0"/>
              <w:left w:val="nil"/>
              <w:bottom w:val="single" w:color="auto" w:sz="8" w:space="0"/>
              <w:right w:val="single" w:color="000000" w:sz="8" w:space="0"/>
            </w:tcBorders>
            <w:vAlign w:val="center"/>
          </w:tcPr>
          <w:p w14:paraId="429972AD">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维护保养内容</w:t>
            </w:r>
          </w:p>
        </w:tc>
      </w:tr>
      <w:tr w14:paraId="53A8FAC2">
        <w:tblPrEx>
          <w:tblCellMar>
            <w:top w:w="0" w:type="dxa"/>
            <w:left w:w="108" w:type="dxa"/>
            <w:bottom w:w="0" w:type="dxa"/>
            <w:right w:w="108" w:type="dxa"/>
          </w:tblCellMar>
        </w:tblPrEx>
        <w:trPr>
          <w:trHeight w:val="283" w:hRule="atLeast"/>
        </w:trPr>
        <w:tc>
          <w:tcPr>
            <w:tcW w:w="1532" w:type="dxa"/>
            <w:tcBorders>
              <w:top w:val="single" w:color="auto" w:sz="8" w:space="0"/>
              <w:left w:val="single" w:color="000000" w:sz="4" w:space="0"/>
              <w:bottom w:val="single" w:color="000000" w:sz="8" w:space="0"/>
              <w:right w:val="single" w:color="000000" w:sz="8" w:space="0"/>
            </w:tcBorders>
            <w:vAlign w:val="center"/>
          </w:tcPr>
          <w:p w14:paraId="21F6AE52">
            <w:pPr>
              <w:widowControl/>
              <w:jc w:val="center"/>
              <w:rPr>
                <w:rFonts w:hint="eastAsia" w:ascii="宋体" w:hAnsi="宋体" w:cs="宋体"/>
                <w:color w:val="000000"/>
                <w:kern w:val="0"/>
                <w:szCs w:val="21"/>
              </w:rPr>
            </w:pPr>
            <w:r>
              <w:rPr>
                <w:rFonts w:hint="eastAsia" w:ascii="宋体" w:hAnsi="宋体" w:cs="宋体"/>
                <w:color w:val="000000"/>
                <w:kern w:val="0"/>
                <w:szCs w:val="21"/>
              </w:rPr>
              <w:t>防火门</w:t>
            </w:r>
          </w:p>
        </w:tc>
        <w:tc>
          <w:tcPr>
            <w:tcW w:w="1558" w:type="dxa"/>
            <w:tcBorders>
              <w:top w:val="single" w:color="auto" w:sz="8" w:space="0"/>
              <w:left w:val="single" w:color="auto" w:sz="8" w:space="0"/>
              <w:bottom w:val="single" w:color="000000" w:sz="8" w:space="0"/>
              <w:right w:val="single" w:color="000000" w:sz="8" w:space="0"/>
            </w:tcBorders>
            <w:vAlign w:val="center"/>
          </w:tcPr>
          <w:p w14:paraId="6D54F1F9">
            <w:pPr>
              <w:widowControl/>
              <w:jc w:val="center"/>
              <w:rPr>
                <w:rFonts w:hint="eastAsia" w:ascii="宋体" w:hAnsi="宋体" w:cs="宋体"/>
                <w:color w:val="000000"/>
                <w:kern w:val="0"/>
                <w:szCs w:val="21"/>
              </w:rPr>
            </w:pPr>
            <w:r>
              <w:rPr>
                <w:rFonts w:hint="eastAsia" w:ascii="宋体" w:hAnsi="宋体" w:cs="宋体"/>
                <w:color w:val="000000"/>
                <w:kern w:val="0"/>
                <w:szCs w:val="21"/>
              </w:rPr>
              <w:t>外观检测</w:t>
            </w:r>
          </w:p>
        </w:tc>
        <w:tc>
          <w:tcPr>
            <w:tcW w:w="5812" w:type="dxa"/>
            <w:tcBorders>
              <w:top w:val="single" w:color="auto" w:sz="8" w:space="0"/>
              <w:left w:val="single" w:color="auto" w:sz="8" w:space="0"/>
              <w:bottom w:val="single" w:color="auto" w:sz="4" w:space="0"/>
              <w:right w:val="single" w:color="000000" w:sz="8" w:space="0"/>
            </w:tcBorders>
            <w:vAlign w:val="center"/>
          </w:tcPr>
          <w:p w14:paraId="79FF1612">
            <w:pPr>
              <w:widowControl/>
              <w:rPr>
                <w:rFonts w:hint="eastAsia" w:ascii="宋体" w:hAnsi="宋体" w:cs="宋体"/>
                <w:color w:val="000000"/>
                <w:kern w:val="0"/>
                <w:szCs w:val="21"/>
              </w:rPr>
            </w:pPr>
            <w:r>
              <w:rPr>
                <w:rFonts w:hint="eastAsia" w:ascii="宋体" w:hAnsi="宋体" w:cs="宋体"/>
                <w:color w:val="000000"/>
                <w:kern w:val="0"/>
                <w:szCs w:val="21"/>
              </w:rPr>
              <w:t>防火门外观应完好，无破损开裂现象；防火门关闭应严密，门扇启闭应灵活，并应无反弹、卡阻和关闭不严现象；铬牌标识、拉手、疏散通道上防火门闭门器就齐全，双扇或多扇防火门顺序器齐全完好；常开防火门释放器齐全，功能正常。每日应对防火门进行一次检查，并应清除妨碍设备启闭的物品。注：由消防值班人员每日检查并记录，维保公司进行月检。</w:t>
            </w:r>
          </w:p>
        </w:tc>
      </w:tr>
      <w:tr w14:paraId="524BACA0">
        <w:tblPrEx>
          <w:tblCellMar>
            <w:top w:w="0" w:type="dxa"/>
            <w:left w:w="108" w:type="dxa"/>
            <w:bottom w:w="0" w:type="dxa"/>
            <w:right w:w="108" w:type="dxa"/>
          </w:tblCellMar>
        </w:tblPrEx>
        <w:trPr>
          <w:trHeight w:val="283" w:hRule="atLeast"/>
        </w:trPr>
        <w:tc>
          <w:tcPr>
            <w:tcW w:w="1532" w:type="dxa"/>
            <w:tcBorders>
              <w:top w:val="single" w:color="auto" w:sz="8" w:space="0"/>
              <w:left w:val="single" w:color="000000" w:sz="4" w:space="0"/>
              <w:bottom w:val="single" w:color="000000" w:sz="8" w:space="0"/>
              <w:right w:val="single" w:color="000000" w:sz="8" w:space="0"/>
            </w:tcBorders>
            <w:vAlign w:val="center"/>
          </w:tcPr>
          <w:p w14:paraId="3D4A3878">
            <w:pPr>
              <w:widowControl/>
              <w:jc w:val="center"/>
              <w:rPr>
                <w:rFonts w:hint="eastAsia" w:ascii="宋体" w:hAnsi="宋体" w:cs="宋体"/>
                <w:color w:val="000000"/>
                <w:kern w:val="0"/>
                <w:szCs w:val="21"/>
              </w:rPr>
            </w:pPr>
            <w:r>
              <w:rPr>
                <w:rFonts w:hint="eastAsia" w:ascii="宋体" w:hAnsi="宋体" w:cs="宋体"/>
                <w:color w:val="000000"/>
                <w:kern w:val="0"/>
                <w:szCs w:val="21"/>
              </w:rPr>
              <w:t>防火门</w:t>
            </w:r>
          </w:p>
        </w:tc>
        <w:tc>
          <w:tcPr>
            <w:tcW w:w="1558" w:type="dxa"/>
            <w:tcBorders>
              <w:top w:val="single" w:color="auto" w:sz="8" w:space="0"/>
              <w:left w:val="single" w:color="auto" w:sz="8" w:space="0"/>
              <w:bottom w:val="single" w:color="000000" w:sz="8" w:space="0"/>
              <w:right w:val="single" w:color="000000" w:sz="8" w:space="0"/>
            </w:tcBorders>
            <w:vAlign w:val="center"/>
          </w:tcPr>
          <w:p w14:paraId="46C3238C">
            <w:pPr>
              <w:widowControl/>
              <w:jc w:val="center"/>
              <w:rPr>
                <w:rFonts w:hint="eastAsia" w:ascii="宋体" w:hAnsi="宋体" w:cs="宋体"/>
                <w:color w:val="000000"/>
                <w:kern w:val="0"/>
                <w:szCs w:val="21"/>
              </w:rPr>
            </w:pPr>
            <w:r>
              <w:rPr>
                <w:rFonts w:hint="eastAsia" w:ascii="宋体" w:hAnsi="宋体" w:cs="宋体"/>
                <w:color w:val="000000"/>
                <w:kern w:val="0"/>
                <w:szCs w:val="21"/>
              </w:rPr>
              <w:t>常闭式防火门启闭功能</w:t>
            </w:r>
          </w:p>
        </w:tc>
        <w:tc>
          <w:tcPr>
            <w:tcW w:w="5812" w:type="dxa"/>
            <w:tcBorders>
              <w:top w:val="single" w:color="auto" w:sz="8" w:space="0"/>
              <w:left w:val="nil"/>
              <w:bottom w:val="nil"/>
              <w:right w:val="single" w:color="000000" w:sz="8" w:space="0"/>
            </w:tcBorders>
            <w:vAlign w:val="center"/>
          </w:tcPr>
          <w:p w14:paraId="371ABB9D">
            <w:pPr>
              <w:pStyle w:val="15"/>
              <w:widowControl/>
              <w:numPr>
                <w:ilvl w:val="0"/>
                <w:numId w:val="24"/>
              </w:numPr>
              <w:ind w:firstLineChars="0"/>
              <w:rPr>
                <w:rFonts w:hint="eastAsia" w:ascii="宋体" w:hAnsi="宋体" w:cs="宋体"/>
                <w:color w:val="000000"/>
                <w:kern w:val="0"/>
                <w:szCs w:val="21"/>
              </w:rPr>
            </w:pPr>
            <w:r>
              <w:rPr>
                <w:rFonts w:hint="eastAsia" w:ascii="宋体" w:hAnsi="宋体" w:cs="宋体"/>
                <w:color w:val="000000"/>
                <w:kern w:val="0"/>
                <w:szCs w:val="21"/>
              </w:rPr>
              <w:t>手动启动常闭式防火门，检查防火门开关功能，且无卡阻现象；防火门应能自动关闭。</w:t>
            </w:r>
          </w:p>
          <w:p w14:paraId="5866AD0B">
            <w:pPr>
              <w:pStyle w:val="15"/>
              <w:widowControl/>
              <w:numPr>
                <w:ilvl w:val="0"/>
                <w:numId w:val="24"/>
              </w:numPr>
              <w:ind w:firstLineChars="0"/>
              <w:rPr>
                <w:rFonts w:hint="eastAsia" w:ascii="宋体" w:hAnsi="宋体" w:cs="宋体"/>
                <w:color w:val="000000"/>
                <w:kern w:val="0"/>
                <w:szCs w:val="21"/>
              </w:rPr>
            </w:pPr>
            <w:r>
              <w:rPr>
                <w:rFonts w:hint="eastAsia" w:ascii="宋体" w:hAnsi="宋体" w:cs="宋体"/>
                <w:color w:val="000000"/>
                <w:kern w:val="0"/>
                <w:szCs w:val="21"/>
              </w:rPr>
              <w:t>双扇或多扇常闭式防火门还应按顺序关闭。</w:t>
            </w:r>
          </w:p>
          <w:p w14:paraId="040494B2">
            <w:pPr>
              <w:pStyle w:val="15"/>
              <w:widowControl/>
              <w:numPr>
                <w:ilvl w:val="0"/>
                <w:numId w:val="24"/>
              </w:numPr>
              <w:ind w:firstLineChars="0"/>
              <w:rPr>
                <w:rFonts w:hint="eastAsia" w:ascii="宋体" w:hAnsi="宋体" w:cs="宋体"/>
                <w:color w:val="000000"/>
                <w:kern w:val="0"/>
                <w:szCs w:val="21"/>
              </w:rPr>
            </w:pPr>
            <w:r>
              <w:rPr>
                <w:rFonts w:hint="eastAsia" w:ascii="宋体" w:hAnsi="宋体" w:cs="宋体"/>
                <w:color w:val="000000"/>
                <w:kern w:val="0"/>
                <w:szCs w:val="21"/>
              </w:rPr>
              <w:t>当装有信号反馈装置时，防火门的开、关状态信号应反馈到消防控制室</w:t>
            </w:r>
          </w:p>
        </w:tc>
      </w:tr>
      <w:tr w14:paraId="2AC662FA">
        <w:tblPrEx>
          <w:tblCellMar>
            <w:top w:w="0" w:type="dxa"/>
            <w:left w:w="108" w:type="dxa"/>
            <w:bottom w:w="0" w:type="dxa"/>
            <w:right w:w="108" w:type="dxa"/>
          </w:tblCellMar>
        </w:tblPrEx>
        <w:trPr>
          <w:trHeight w:val="283" w:hRule="atLeast"/>
        </w:trPr>
        <w:tc>
          <w:tcPr>
            <w:tcW w:w="8902" w:type="dxa"/>
            <w:gridSpan w:val="3"/>
            <w:tcBorders>
              <w:top w:val="single" w:color="auto" w:sz="8" w:space="0"/>
              <w:left w:val="single" w:color="000000" w:sz="4" w:space="0"/>
              <w:bottom w:val="single" w:color="auto" w:sz="8" w:space="0"/>
              <w:right w:val="nil"/>
            </w:tcBorders>
            <w:vAlign w:val="center"/>
          </w:tcPr>
          <w:p w14:paraId="56213998">
            <w:pPr>
              <w:widowControl/>
              <w:jc w:val="left"/>
              <w:rPr>
                <w:rFonts w:hint="eastAsia" w:ascii="宋体" w:hAnsi="宋体" w:cs="宋体"/>
                <w:b/>
                <w:bCs/>
                <w:color w:val="000000"/>
                <w:kern w:val="0"/>
                <w:sz w:val="24"/>
              </w:rPr>
            </w:pPr>
            <w:r>
              <w:rPr>
                <w:rFonts w:hint="eastAsia" w:ascii="宋体" w:hAnsi="宋体" w:cs="宋体"/>
                <w:b/>
                <w:bCs/>
                <w:color w:val="000000"/>
                <w:kern w:val="0"/>
                <w:sz w:val="24"/>
              </w:rPr>
              <w:t>（十一）灭火器</w:t>
            </w:r>
            <w:r>
              <w:rPr>
                <w:b/>
                <w:bCs/>
                <w:color w:val="000000"/>
                <w:kern w:val="0"/>
                <w:sz w:val="24"/>
              </w:rPr>
              <w:t xml:space="preserve">                </w:t>
            </w:r>
          </w:p>
        </w:tc>
      </w:tr>
      <w:tr w14:paraId="28476A65">
        <w:tblPrEx>
          <w:tblCellMar>
            <w:top w:w="0" w:type="dxa"/>
            <w:left w:w="108" w:type="dxa"/>
            <w:bottom w:w="0" w:type="dxa"/>
            <w:right w:w="108" w:type="dxa"/>
          </w:tblCellMar>
        </w:tblPrEx>
        <w:trPr>
          <w:trHeight w:val="283" w:hRule="atLeast"/>
        </w:trPr>
        <w:tc>
          <w:tcPr>
            <w:tcW w:w="3090" w:type="dxa"/>
            <w:gridSpan w:val="2"/>
            <w:tcBorders>
              <w:top w:val="single" w:color="auto" w:sz="8" w:space="0"/>
              <w:left w:val="single" w:color="000000" w:sz="4" w:space="0"/>
              <w:bottom w:val="single" w:color="auto" w:sz="8" w:space="0"/>
              <w:right w:val="single" w:color="000000" w:sz="8" w:space="0"/>
            </w:tcBorders>
            <w:vAlign w:val="center"/>
          </w:tcPr>
          <w:p w14:paraId="3CE96E30">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维护保养项目</w:t>
            </w:r>
          </w:p>
        </w:tc>
        <w:tc>
          <w:tcPr>
            <w:tcW w:w="5812" w:type="dxa"/>
            <w:tcBorders>
              <w:top w:val="single" w:color="auto" w:sz="8" w:space="0"/>
              <w:left w:val="nil"/>
              <w:bottom w:val="single" w:color="auto" w:sz="8" w:space="0"/>
              <w:right w:val="single" w:color="000000" w:sz="8" w:space="0"/>
            </w:tcBorders>
            <w:vAlign w:val="center"/>
          </w:tcPr>
          <w:p w14:paraId="653E403B">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维护保养内容</w:t>
            </w:r>
          </w:p>
        </w:tc>
      </w:tr>
      <w:tr w14:paraId="70231952">
        <w:tblPrEx>
          <w:tblCellMar>
            <w:top w:w="0" w:type="dxa"/>
            <w:left w:w="108" w:type="dxa"/>
            <w:bottom w:w="0" w:type="dxa"/>
            <w:right w:w="108" w:type="dxa"/>
          </w:tblCellMar>
        </w:tblPrEx>
        <w:trPr>
          <w:trHeight w:val="283" w:hRule="atLeast"/>
        </w:trPr>
        <w:tc>
          <w:tcPr>
            <w:tcW w:w="1532" w:type="dxa"/>
            <w:tcBorders>
              <w:top w:val="single" w:color="auto" w:sz="8" w:space="0"/>
              <w:left w:val="single" w:color="000000" w:sz="4" w:space="0"/>
              <w:bottom w:val="single" w:color="000000" w:sz="8" w:space="0"/>
              <w:right w:val="single" w:color="000000" w:sz="8" w:space="0"/>
            </w:tcBorders>
            <w:vAlign w:val="center"/>
          </w:tcPr>
          <w:p w14:paraId="2639DA14">
            <w:pPr>
              <w:widowControl/>
              <w:jc w:val="center"/>
              <w:rPr>
                <w:rFonts w:hint="eastAsia" w:ascii="宋体" w:hAnsi="宋体" w:cs="宋体"/>
                <w:color w:val="000000"/>
                <w:kern w:val="0"/>
                <w:szCs w:val="21"/>
              </w:rPr>
            </w:pPr>
            <w:r>
              <w:rPr>
                <w:rFonts w:hint="eastAsia" w:ascii="宋体" w:hAnsi="宋体" w:cs="宋体"/>
                <w:color w:val="000000"/>
                <w:kern w:val="0"/>
                <w:szCs w:val="21"/>
              </w:rPr>
              <w:t>配置检查</w:t>
            </w:r>
          </w:p>
        </w:tc>
        <w:tc>
          <w:tcPr>
            <w:tcW w:w="1558" w:type="dxa"/>
            <w:tcBorders>
              <w:top w:val="single" w:color="auto" w:sz="8" w:space="0"/>
              <w:left w:val="nil"/>
              <w:bottom w:val="nil"/>
              <w:right w:val="single" w:color="000000" w:sz="8" w:space="0"/>
            </w:tcBorders>
            <w:vAlign w:val="center"/>
          </w:tcPr>
          <w:p w14:paraId="2047115B">
            <w:pPr>
              <w:widowControl/>
              <w:jc w:val="both"/>
              <w:rPr>
                <w:rFonts w:hint="eastAsia" w:ascii="宋体" w:hAnsi="宋体" w:cs="宋体"/>
                <w:color w:val="000000"/>
                <w:kern w:val="0"/>
                <w:szCs w:val="21"/>
              </w:rPr>
            </w:pPr>
          </w:p>
          <w:p w14:paraId="1A5CC744">
            <w:pPr>
              <w:widowControl/>
              <w:jc w:val="center"/>
              <w:rPr>
                <w:rFonts w:hint="eastAsia" w:ascii="宋体" w:hAnsi="宋体" w:cs="宋体"/>
                <w:color w:val="000000"/>
                <w:kern w:val="0"/>
                <w:szCs w:val="21"/>
              </w:rPr>
            </w:pPr>
            <w:r>
              <w:rPr>
                <w:rFonts w:hint="eastAsia" w:ascii="宋体" w:hAnsi="宋体" w:cs="宋体"/>
                <w:color w:val="000000"/>
                <w:kern w:val="0"/>
                <w:szCs w:val="21"/>
              </w:rPr>
              <w:t>选型、压力和有效期检查</w:t>
            </w:r>
          </w:p>
        </w:tc>
        <w:tc>
          <w:tcPr>
            <w:tcW w:w="5812" w:type="dxa"/>
            <w:tcBorders>
              <w:top w:val="single" w:color="auto" w:sz="8" w:space="0"/>
              <w:left w:val="nil"/>
              <w:bottom w:val="nil"/>
              <w:right w:val="single" w:color="000000" w:sz="8" w:space="0"/>
            </w:tcBorders>
            <w:vAlign w:val="center"/>
          </w:tcPr>
          <w:p w14:paraId="35C5AEE6">
            <w:pPr>
              <w:pStyle w:val="15"/>
              <w:widowControl/>
              <w:numPr>
                <w:ilvl w:val="0"/>
                <w:numId w:val="25"/>
              </w:numPr>
              <w:ind w:firstLineChars="0"/>
              <w:rPr>
                <w:rFonts w:hint="eastAsia" w:ascii="宋体" w:hAnsi="宋体"/>
                <w:color w:val="000000"/>
                <w:kern w:val="0"/>
                <w:szCs w:val="21"/>
              </w:rPr>
            </w:pPr>
            <w:r>
              <w:rPr>
                <w:rFonts w:hint="eastAsia" w:ascii="宋体" w:hAnsi="宋体"/>
                <w:color w:val="000000"/>
                <w:kern w:val="0"/>
                <w:szCs w:val="21"/>
              </w:rPr>
              <w:t>灭火器是否放置在配置图表规定的设置点位置。</w:t>
            </w:r>
          </w:p>
          <w:p w14:paraId="448C7140">
            <w:pPr>
              <w:pStyle w:val="15"/>
              <w:widowControl/>
              <w:numPr>
                <w:ilvl w:val="0"/>
                <w:numId w:val="25"/>
              </w:numPr>
              <w:ind w:firstLineChars="0"/>
              <w:rPr>
                <w:rFonts w:hint="eastAsia" w:ascii="宋体" w:hAnsi="宋体"/>
                <w:color w:val="000000"/>
                <w:kern w:val="0"/>
                <w:szCs w:val="21"/>
              </w:rPr>
            </w:pPr>
            <w:r>
              <w:rPr>
                <w:rFonts w:hint="eastAsia" w:ascii="宋体" w:hAnsi="宋体"/>
                <w:color w:val="000000"/>
                <w:kern w:val="0"/>
                <w:szCs w:val="21"/>
              </w:rPr>
              <w:t>灭火器的落地、托架、挂钩等设置方式是否符合配置设计要求。手提式灭火器的挂钩、托架安装后是否能承受一定的静载荷，并不出现松动、脱落、断裂和明显变形。</w:t>
            </w:r>
          </w:p>
          <w:p w14:paraId="68D36573">
            <w:pPr>
              <w:pStyle w:val="15"/>
              <w:widowControl/>
              <w:numPr>
                <w:ilvl w:val="0"/>
                <w:numId w:val="25"/>
              </w:numPr>
              <w:ind w:firstLineChars="0"/>
              <w:rPr>
                <w:color w:val="000000"/>
                <w:kern w:val="0"/>
                <w:szCs w:val="21"/>
              </w:rPr>
            </w:pPr>
            <w:r>
              <w:rPr>
                <w:rFonts w:hint="eastAsia" w:ascii="宋体" w:hAnsi="宋体"/>
                <w:color w:val="000000"/>
                <w:kern w:val="0"/>
                <w:szCs w:val="21"/>
              </w:rPr>
              <w:t>灭火器的铭牌是否朝外，并且器头宜向上。</w:t>
            </w:r>
          </w:p>
          <w:p w14:paraId="7F6145D4">
            <w:pPr>
              <w:pStyle w:val="15"/>
              <w:widowControl/>
              <w:numPr>
                <w:ilvl w:val="0"/>
                <w:numId w:val="25"/>
              </w:numPr>
              <w:ind w:firstLineChars="0"/>
              <w:rPr>
                <w:color w:val="000000"/>
                <w:kern w:val="0"/>
                <w:szCs w:val="21"/>
              </w:rPr>
            </w:pPr>
            <w:r>
              <w:rPr>
                <w:rFonts w:hint="eastAsia" w:ascii="宋体" w:hAnsi="宋体"/>
                <w:color w:val="000000"/>
                <w:kern w:val="0"/>
                <w:szCs w:val="21"/>
              </w:rPr>
              <w:t>灭火器的类型、规格、灭火级别和配置数量是否符合配置设计要求。</w:t>
            </w:r>
          </w:p>
          <w:p w14:paraId="1A8209E5">
            <w:pPr>
              <w:pStyle w:val="15"/>
              <w:widowControl/>
              <w:numPr>
                <w:ilvl w:val="0"/>
                <w:numId w:val="25"/>
              </w:numPr>
              <w:ind w:firstLineChars="0"/>
              <w:rPr>
                <w:color w:val="000000"/>
                <w:kern w:val="0"/>
                <w:szCs w:val="21"/>
              </w:rPr>
            </w:pPr>
            <w:r>
              <w:rPr>
                <w:rFonts w:hint="eastAsia" w:ascii="宋体" w:hAnsi="宋体"/>
                <w:color w:val="000000"/>
                <w:kern w:val="0"/>
                <w:szCs w:val="21"/>
              </w:rPr>
              <w:t>灭火器配置场所的使用性质，包括可燃物的种类和物态等，是否发生变化。</w:t>
            </w:r>
          </w:p>
          <w:p w14:paraId="775B29C1">
            <w:pPr>
              <w:pStyle w:val="15"/>
              <w:widowControl/>
              <w:numPr>
                <w:ilvl w:val="0"/>
                <w:numId w:val="25"/>
              </w:numPr>
              <w:ind w:firstLineChars="0"/>
              <w:rPr>
                <w:color w:val="000000"/>
                <w:kern w:val="0"/>
                <w:szCs w:val="21"/>
              </w:rPr>
            </w:pPr>
            <w:r>
              <w:rPr>
                <w:rFonts w:hint="eastAsia" w:ascii="宋体" w:hAnsi="宋体"/>
                <w:color w:val="000000"/>
                <w:kern w:val="0"/>
                <w:szCs w:val="21"/>
              </w:rPr>
              <w:t>灭火器是否达到送修条件和维修期限。</w:t>
            </w:r>
          </w:p>
          <w:p w14:paraId="29547CE7">
            <w:pPr>
              <w:pStyle w:val="15"/>
              <w:widowControl/>
              <w:numPr>
                <w:ilvl w:val="0"/>
                <w:numId w:val="25"/>
              </w:numPr>
              <w:ind w:firstLineChars="0"/>
              <w:rPr>
                <w:color w:val="000000"/>
                <w:kern w:val="0"/>
                <w:szCs w:val="21"/>
              </w:rPr>
            </w:pPr>
            <w:r>
              <w:rPr>
                <w:rFonts w:hint="eastAsia" w:ascii="宋体" w:hAnsi="宋体"/>
                <w:color w:val="000000"/>
                <w:kern w:val="0"/>
                <w:szCs w:val="21"/>
              </w:rPr>
              <w:t>灭火器是否达到报废条件和报废期限。</w:t>
            </w:r>
          </w:p>
          <w:p w14:paraId="097FC279">
            <w:pPr>
              <w:pStyle w:val="15"/>
              <w:widowControl/>
              <w:numPr>
                <w:ilvl w:val="0"/>
                <w:numId w:val="25"/>
              </w:numPr>
              <w:ind w:firstLineChars="0"/>
              <w:rPr>
                <w:color w:val="000000"/>
                <w:kern w:val="0"/>
                <w:szCs w:val="21"/>
              </w:rPr>
            </w:pPr>
            <w:r>
              <w:rPr>
                <w:rFonts w:hint="eastAsia" w:ascii="宋体" w:hAnsi="宋体"/>
                <w:color w:val="000000"/>
                <w:kern w:val="0"/>
                <w:szCs w:val="21"/>
              </w:rPr>
              <w:t>室外灭火器是否有防雨、防晒等保护措施。</w:t>
            </w:r>
          </w:p>
          <w:p w14:paraId="5A7AF812">
            <w:pPr>
              <w:pStyle w:val="15"/>
              <w:widowControl/>
              <w:numPr>
                <w:ilvl w:val="0"/>
                <w:numId w:val="25"/>
              </w:numPr>
              <w:ind w:firstLineChars="0"/>
              <w:rPr>
                <w:color w:val="000000"/>
                <w:kern w:val="0"/>
                <w:szCs w:val="21"/>
              </w:rPr>
            </w:pPr>
            <w:r>
              <w:rPr>
                <w:rFonts w:hint="eastAsia" w:ascii="宋体" w:hAnsi="宋体"/>
                <w:color w:val="000000"/>
                <w:kern w:val="0"/>
                <w:szCs w:val="21"/>
              </w:rPr>
              <w:t>灭火器周围是否存在有障碍物、遮挡、栓系等影响取用的现象。</w:t>
            </w:r>
          </w:p>
          <w:p w14:paraId="79EABDE1">
            <w:pPr>
              <w:pStyle w:val="15"/>
              <w:widowControl/>
              <w:numPr>
                <w:ilvl w:val="0"/>
                <w:numId w:val="25"/>
              </w:numPr>
              <w:ind w:firstLineChars="0"/>
              <w:rPr>
                <w:color w:val="000000"/>
                <w:kern w:val="0"/>
                <w:szCs w:val="21"/>
              </w:rPr>
            </w:pPr>
            <w:r>
              <w:rPr>
                <w:rFonts w:hint="eastAsia" w:ascii="宋体" w:hAnsi="宋体"/>
                <w:color w:val="000000"/>
                <w:kern w:val="0"/>
                <w:szCs w:val="21"/>
              </w:rPr>
              <w:t>灭火器是否上锁，箱内是否干燥、清洁。</w:t>
            </w:r>
          </w:p>
          <w:p w14:paraId="30A211F7">
            <w:pPr>
              <w:pStyle w:val="15"/>
              <w:widowControl/>
              <w:numPr>
                <w:ilvl w:val="0"/>
                <w:numId w:val="25"/>
              </w:numPr>
              <w:ind w:firstLineChars="0"/>
              <w:rPr>
                <w:color w:val="000000"/>
                <w:kern w:val="0"/>
                <w:szCs w:val="21"/>
              </w:rPr>
            </w:pPr>
            <w:r>
              <w:rPr>
                <w:rFonts w:hint="eastAsia" w:ascii="宋体" w:hAnsi="宋体"/>
                <w:color w:val="000000"/>
                <w:kern w:val="0"/>
                <w:szCs w:val="21"/>
              </w:rPr>
              <w:t>特殊场所中灭火器的保护措施是否完好。</w:t>
            </w:r>
          </w:p>
          <w:p w14:paraId="5E3BE708">
            <w:pPr>
              <w:pStyle w:val="15"/>
              <w:widowControl/>
              <w:ind w:left="360" w:firstLine="0" w:firstLineChars="0"/>
              <w:rPr>
                <w:color w:val="000000"/>
                <w:kern w:val="0"/>
                <w:szCs w:val="21"/>
              </w:rPr>
            </w:pPr>
            <w:r>
              <w:rPr>
                <w:rFonts w:hint="eastAsia" w:ascii="宋体" w:hAnsi="宋体" w:cs="宋体"/>
                <w:color w:val="000000"/>
                <w:kern w:val="0"/>
                <w:szCs w:val="21"/>
              </w:rPr>
              <w:t>注：消防值班人员每半个月检查并记录，维保公司进行月检。</w:t>
            </w:r>
          </w:p>
        </w:tc>
      </w:tr>
      <w:tr w14:paraId="0180FA81">
        <w:tblPrEx>
          <w:tblCellMar>
            <w:top w:w="0" w:type="dxa"/>
            <w:left w:w="108" w:type="dxa"/>
            <w:bottom w:w="0" w:type="dxa"/>
            <w:right w:w="108" w:type="dxa"/>
          </w:tblCellMar>
        </w:tblPrEx>
        <w:trPr>
          <w:trHeight w:val="283" w:hRule="atLeast"/>
        </w:trPr>
        <w:tc>
          <w:tcPr>
            <w:tcW w:w="1532" w:type="dxa"/>
            <w:tcBorders>
              <w:top w:val="single" w:color="auto" w:sz="8" w:space="0"/>
              <w:left w:val="single" w:color="000000" w:sz="4" w:space="0"/>
              <w:bottom w:val="single" w:color="auto" w:sz="8" w:space="0"/>
              <w:right w:val="single" w:color="000000" w:sz="8" w:space="0"/>
            </w:tcBorders>
            <w:vAlign w:val="center"/>
          </w:tcPr>
          <w:p w14:paraId="03826B0C">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1558" w:type="dxa"/>
            <w:tcBorders>
              <w:top w:val="single" w:color="auto" w:sz="8" w:space="0"/>
              <w:left w:val="single" w:color="auto" w:sz="8" w:space="0"/>
              <w:bottom w:val="single" w:color="auto" w:sz="8" w:space="0"/>
              <w:right w:val="single" w:color="000000" w:sz="8" w:space="0"/>
            </w:tcBorders>
            <w:vAlign w:val="center"/>
          </w:tcPr>
          <w:p w14:paraId="463F5936">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single" w:color="auto" w:sz="8" w:space="0"/>
              <w:left w:val="nil"/>
              <w:bottom w:val="single" w:color="auto" w:sz="8" w:space="0"/>
              <w:right w:val="single" w:color="000000" w:sz="8" w:space="0"/>
            </w:tcBorders>
            <w:vAlign w:val="center"/>
          </w:tcPr>
          <w:p w14:paraId="59FB31A1">
            <w:pPr>
              <w:pStyle w:val="15"/>
              <w:widowControl/>
              <w:numPr>
                <w:ilvl w:val="0"/>
                <w:numId w:val="26"/>
              </w:numPr>
              <w:ind w:firstLineChars="0"/>
              <w:rPr>
                <w:rFonts w:hint="eastAsia" w:ascii="宋体" w:hAnsi="宋体"/>
                <w:color w:val="000000"/>
                <w:kern w:val="0"/>
                <w:szCs w:val="21"/>
              </w:rPr>
            </w:pPr>
            <w:r>
              <w:rPr>
                <w:rFonts w:hint="eastAsia" w:ascii="宋体" w:hAnsi="宋体"/>
                <w:color w:val="000000"/>
                <w:kern w:val="0"/>
                <w:szCs w:val="21"/>
              </w:rPr>
              <w:t>灭火器的铭牌是否无残缺，并清晰明了。</w:t>
            </w:r>
          </w:p>
          <w:p w14:paraId="08D17BC0">
            <w:pPr>
              <w:pStyle w:val="15"/>
              <w:widowControl/>
              <w:numPr>
                <w:ilvl w:val="0"/>
                <w:numId w:val="26"/>
              </w:numPr>
              <w:ind w:firstLineChars="0"/>
              <w:rPr>
                <w:color w:val="000000"/>
                <w:kern w:val="0"/>
                <w:szCs w:val="21"/>
              </w:rPr>
            </w:pPr>
            <w:r>
              <w:rPr>
                <w:rFonts w:hint="eastAsia" w:ascii="宋体" w:hAnsi="宋体"/>
                <w:color w:val="000000"/>
                <w:kern w:val="0"/>
                <w:szCs w:val="21"/>
              </w:rPr>
              <w:t>灭火器铭牌上关于灭火剂、驱动气体的种类、充装压力、总质量、灭火级别、制造厂名和生产日期或维修日期等标志及操作说明是否齐全。</w:t>
            </w:r>
          </w:p>
          <w:p w14:paraId="5E517A12">
            <w:pPr>
              <w:pStyle w:val="15"/>
              <w:widowControl/>
              <w:numPr>
                <w:ilvl w:val="0"/>
                <w:numId w:val="26"/>
              </w:numPr>
              <w:ind w:firstLineChars="0"/>
              <w:rPr>
                <w:color w:val="000000"/>
                <w:kern w:val="0"/>
                <w:szCs w:val="21"/>
              </w:rPr>
            </w:pPr>
            <w:r>
              <w:rPr>
                <w:rFonts w:hint="eastAsia" w:ascii="宋体" w:hAnsi="宋体"/>
                <w:color w:val="000000"/>
                <w:kern w:val="0"/>
                <w:szCs w:val="21"/>
              </w:rPr>
              <w:t>灭火器的铅封、销闩等保险装置是否未损坏或遗失；</w:t>
            </w:r>
          </w:p>
          <w:p w14:paraId="73DE2056">
            <w:pPr>
              <w:pStyle w:val="15"/>
              <w:widowControl/>
              <w:numPr>
                <w:ilvl w:val="0"/>
                <w:numId w:val="26"/>
              </w:numPr>
              <w:ind w:firstLineChars="0"/>
              <w:rPr>
                <w:color w:val="000000"/>
                <w:kern w:val="0"/>
                <w:szCs w:val="21"/>
              </w:rPr>
            </w:pPr>
            <w:r>
              <w:rPr>
                <w:rFonts w:hint="eastAsia" w:ascii="宋体" w:hAnsi="宋体"/>
                <w:color w:val="000000"/>
                <w:kern w:val="0"/>
                <w:szCs w:val="21"/>
              </w:rPr>
              <w:t>灭火器的筒体是否无明显的损伤（磕伤、划伤）、缺陷、锈蚀（特别是筒底和焊缝）、泄漏。</w:t>
            </w:r>
          </w:p>
          <w:p w14:paraId="47283A28">
            <w:pPr>
              <w:pStyle w:val="15"/>
              <w:widowControl/>
              <w:numPr>
                <w:ilvl w:val="0"/>
                <w:numId w:val="26"/>
              </w:numPr>
              <w:ind w:firstLineChars="0"/>
              <w:rPr>
                <w:color w:val="000000"/>
                <w:kern w:val="0"/>
                <w:szCs w:val="21"/>
              </w:rPr>
            </w:pPr>
            <w:r>
              <w:rPr>
                <w:rFonts w:hint="eastAsia" w:ascii="宋体" w:hAnsi="宋体"/>
                <w:color w:val="000000"/>
                <w:kern w:val="0"/>
                <w:szCs w:val="21"/>
              </w:rPr>
              <w:t>灭火器喷射软管是否完好，无明显龟裂，喷嘴不堵塞。</w:t>
            </w:r>
          </w:p>
          <w:p w14:paraId="3ED9F565">
            <w:pPr>
              <w:pStyle w:val="15"/>
              <w:widowControl/>
              <w:numPr>
                <w:ilvl w:val="0"/>
                <w:numId w:val="26"/>
              </w:numPr>
              <w:ind w:firstLineChars="0"/>
              <w:rPr>
                <w:color w:val="000000"/>
                <w:kern w:val="0"/>
                <w:szCs w:val="21"/>
              </w:rPr>
            </w:pPr>
            <w:r>
              <w:rPr>
                <w:rFonts w:hint="eastAsia" w:ascii="宋体" w:hAnsi="宋体"/>
                <w:color w:val="000000"/>
                <w:kern w:val="0"/>
                <w:szCs w:val="21"/>
              </w:rPr>
              <w:t>灭火器的驱动气体压力是否在工作压力范围内（贮压式灭火器查看压力指示器是否指示在绿区范围内，二氧化碳灭火器和储气瓶式灭火器可用称重法检查）。</w:t>
            </w:r>
          </w:p>
          <w:p w14:paraId="58193A13">
            <w:pPr>
              <w:pStyle w:val="15"/>
              <w:widowControl/>
              <w:numPr>
                <w:ilvl w:val="0"/>
                <w:numId w:val="26"/>
              </w:numPr>
              <w:ind w:firstLineChars="0"/>
              <w:rPr>
                <w:color w:val="000000"/>
                <w:kern w:val="0"/>
                <w:szCs w:val="21"/>
              </w:rPr>
            </w:pPr>
            <w:r>
              <w:rPr>
                <w:rFonts w:hint="eastAsia" w:ascii="宋体" w:hAnsi="宋体"/>
                <w:color w:val="000000"/>
                <w:kern w:val="0"/>
                <w:szCs w:val="21"/>
              </w:rPr>
              <w:t>灭火器的零部件是否齐全，并且无松动、脱落或损伤现象。</w:t>
            </w:r>
          </w:p>
          <w:p w14:paraId="67097462">
            <w:pPr>
              <w:pStyle w:val="15"/>
              <w:widowControl/>
              <w:numPr>
                <w:ilvl w:val="0"/>
                <w:numId w:val="26"/>
              </w:numPr>
              <w:ind w:firstLineChars="0"/>
              <w:rPr>
                <w:color w:val="000000"/>
                <w:kern w:val="0"/>
                <w:szCs w:val="21"/>
              </w:rPr>
            </w:pPr>
            <w:r>
              <w:rPr>
                <w:rFonts w:hint="eastAsia" w:ascii="宋体" w:hAnsi="宋体"/>
                <w:color w:val="000000"/>
                <w:kern w:val="0"/>
                <w:szCs w:val="21"/>
              </w:rPr>
              <w:t>灭火器是否未开启、喷射过。维保公司进行月检。</w:t>
            </w:r>
          </w:p>
        </w:tc>
      </w:tr>
      <w:tr w14:paraId="74DA63D9">
        <w:tblPrEx>
          <w:tblCellMar>
            <w:top w:w="0" w:type="dxa"/>
            <w:left w:w="108" w:type="dxa"/>
            <w:bottom w:w="0" w:type="dxa"/>
            <w:right w:w="108" w:type="dxa"/>
          </w:tblCellMar>
        </w:tblPrEx>
        <w:trPr>
          <w:trHeight w:val="283" w:hRule="atLeast"/>
        </w:trPr>
        <w:tc>
          <w:tcPr>
            <w:tcW w:w="1532" w:type="dxa"/>
            <w:tcBorders>
              <w:top w:val="single" w:color="auto" w:sz="8" w:space="0"/>
              <w:left w:val="single" w:color="000000" w:sz="4" w:space="0"/>
              <w:bottom w:val="single" w:color="auto" w:sz="8" w:space="0"/>
              <w:right w:val="single" w:color="000000" w:sz="8" w:space="0"/>
            </w:tcBorders>
            <w:vAlign w:val="center"/>
          </w:tcPr>
          <w:p w14:paraId="1A7EEC7F">
            <w:pPr>
              <w:widowControl/>
              <w:jc w:val="center"/>
              <w:rPr>
                <w:rFonts w:hint="eastAsia" w:ascii="宋体" w:hAnsi="宋体" w:cs="宋体"/>
                <w:color w:val="000000"/>
                <w:kern w:val="0"/>
                <w:szCs w:val="21"/>
              </w:rPr>
            </w:pPr>
            <w:r>
              <w:rPr>
                <w:rFonts w:hint="eastAsia" w:ascii="宋体" w:hAnsi="宋体" w:cs="宋体"/>
                <w:color w:val="000000"/>
                <w:kern w:val="0"/>
                <w:szCs w:val="21"/>
              </w:rPr>
              <w:t>报警阀组</w:t>
            </w:r>
          </w:p>
        </w:tc>
        <w:tc>
          <w:tcPr>
            <w:tcW w:w="1558" w:type="dxa"/>
            <w:tcBorders>
              <w:top w:val="single" w:color="auto" w:sz="8" w:space="0"/>
              <w:left w:val="single" w:color="auto" w:sz="8" w:space="0"/>
              <w:bottom w:val="single" w:color="auto" w:sz="8" w:space="0"/>
              <w:right w:val="single" w:color="000000" w:sz="8" w:space="0"/>
            </w:tcBorders>
            <w:vAlign w:val="center"/>
          </w:tcPr>
          <w:p w14:paraId="2FF1F142">
            <w:pPr>
              <w:widowControl/>
              <w:jc w:val="center"/>
              <w:rPr>
                <w:rFonts w:hint="eastAsia" w:ascii="宋体" w:hAnsi="宋体" w:cs="宋体"/>
                <w:color w:val="000000"/>
                <w:kern w:val="0"/>
                <w:szCs w:val="21"/>
              </w:rPr>
            </w:pPr>
            <w:r>
              <w:rPr>
                <w:rFonts w:hint="eastAsia" w:ascii="宋体" w:hAnsi="宋体" w:cs="宋体"/>
                <w:color w:val="000000"/>
                <w:kern w:val="0"/>
                <w:szCs w:val="21"/>
              </w:rPr>
              <w:t>报警阀组</w:t>
            </w:r>
          </w:p>
        </w:tc>
        <w:tc>
          <w:tcPr>
            <w:tcW w:w="5812" w:type="dxa"/>
            <w:tcBorders>
              <w:top w:val="single" w:color="auto" w:sz="8" w:space="0"/>
              <w:left w:val="nil"/>
              <w:bottom w:val="single" w:color="auto" w:sz="8" w:space="0"/>
              <w:right w:val="single" w:color="000000" w:sz="8" w:space="0"/>
            </w:tcBorders>
            <w:vAlign w:val="center"/>
          </w:tcPr>
          <w:p w14:paraId="575CFBCF">
            <w:pPr>
              <w:pStyle w:val="15"/>
              <w:widowControl/>
              <w:ind w:firstLine="0" w:firstLineChars="0"/>
              <w:jc w:val="left"/>
              <w:rPr>
                <w:rFonts w:hint="eastAsia" w:ascii="宋体" w:hAnsi="宋体"/>
                <w:color w:val="000000"/>
                <w:kern w:val="0"/>
                <w:szCs w:val="21"/>
              </w:rPr>
            </w:pPr>
            <w:r>
              <w:rPr>
                <w:rFonts w:hint="eastAsia" w:ascii="宋体" w:hAnsi="宋体"/>
                <w:b/>
                <w:bCs/>
                <w:color w:val="000000"/>
                <w:kern w:val="0"/>
                <w:szCs w:val="21"/>
              </w:rPr>
              <w:t>1）</w:t>
            </w:r>
            <w:r>
              <w:rPr>
                <w:rFonts w:hint="eastAsia" w:ascii="宋体" w:hAnsi="宋体"/>
                <w:color w:val="000000"/>
                <w:kern w:val="0"/>
                <w:szCs w:val="21"/>
              </w:rPr>
              <w:t>湿式报警阀主阀锈蚀状况，各个部件连接处无渗漏现象，主阀前后压力表读数准确及两表压差符合要求(＜0.01MPa)，延时装置排水畅通。压力开关动作灵活并迅速反馈信号，主阀复位到位，警铃动作灵活、铃声洪亮，排水系统排水畅通；对报警阀旁的放水试验阀进行放水试验。</w:t>
            </w:r>
          </w:p>
          <w:p w14:paraId="167EF89B">
            <w:pPr>
              <w:pStyle w:val="15"/>
              <w:widowControl/>
              <w:ind w:firstLine="0" w:firstLineChars="0"/>
              <w:jc w:val="left"/>
              <w:rPr>
                <w:rFonts w:hint="eastAsia" w:ascii="宋体" w:hAnsi="宋体"/>
                <w:color w:val="000000"/>
                <w:kern w:val="0"/>
                <w:szCs w:val="21"/>
              </w:rPr>
            </w:pPr>
            <w:r>
              <w:rPr>
                <w:rFonts w:hint="eastAsia" w:ascii="宋体" w:hAnsi="宋体"/>
                <w:b/>
                <w:bCs/>
                <w:color w:val="000000"/>
                <w:kern w:val="0"/>
                <w:szCs w:val="21"/>
              </w:rPr>
              <w:t>2）</w:t>
            </w:r>
            <w:r>
              <w:rPr>
                <w:rFonts w:hint="eastAsia" w:ascii="宋体" w:hAnsi="宋体"/>
                <w:color w:val="000000"/>
                <w:kern w:val="0"/>
                <w:szCs w:val="21"/>
              </w:rPr>
              <w:t>预作用报警阀和干式报警阀检查符合湿式报警阀内容外，另应检查充气装置启停准确，充气压力值符合设计要求，加速排气压装置排气速度正常，电磁阀动作灵敏，主阀瓣复位严密，主阀侧腔(控制腔)锁定到位，阀前稳压值符合设计要求(不得小于0.25MPa)。</w:t>
            </w:r>
          </w:p>
          <w:p w14:paraId="33C2820B">
            <w:pPr>
              <w:pStyle w:val="15"/>
              <w:widowControl/>
              <w:ind w:firstLine="0" w:firstLineChars="0"/>
              <w:jc w:val="left"/>
              <w:rPr>
                <w:rFonts w:hint="eastAsia" w:ascii="宋体" w:hAnsi="宋体"/>
                <w:color w:val="000000"/>
                <w:kern w:val="0"/>
                <w:szCs w:val="21"/>
              </w:rPr>
            </w:pPr>
            <w:r>
              <w:rPr>
                <w:rFonts w:hint="eastAsia" w:ascii="宋体" w:hAnsi="宋体"/>
                <w:b/>
                <w:bCs/>
                <w:color w:val="000000"/>
                <w:kern w:val="0"/>
                <w:szCs w:val="21"/>
              </w:rPr>
              <w:t>3）</w:t>
            </w:r>
            <w:r>
              <w:rPr>
                <w:rFonts w:hint="eastAsia" w:ascii="宋体" w:hAnsi="宋体"/>
                <w:color w:val="000000"/>
                <w:kern w:val="0"/>
                <w:szCs w:val="21"/>
              </w:rPr>
              <w:t>雨淋报警阀检查符合湿式报警阀内容外，另应检查电磁阀动作灵敏，主阀瓣复位严密，主阀侧腔(控制腔)锁定到位，阀前稳压值符合设计要求(不得小于0.25MPa)。</w:t>
            </w:r>
          </w:p>
        </w:tc>
      </w:tr>
      <w:tr w14:paraId="7D558BFA">
        <w:tblPrEx>
          <w:tblCellMar>
            <w:top w:w="0" w:type="dxa"/>
            <w:left w:w="108" w:type="dxa"/>
            <w:bottom w:w="0" w:type="dxa"/>
            <w:right w:w="108" w:type="dxa"/>
          </w:tblCellMar>
        </w:tblPrEx>
        <w:trPr>
          <w:trHeight w:val="283" w:hRule="atLeast"/>
        </w:trPr>
        <w:tc>
          <w:tcPr>
            <w:tcW w:w="1532" w:type="dxa"/>
            <w:tcBorders>
              <w:top w:val="single" w:color="auto" w:sz="8" w:space="0"/>
              <w:left w:val="single" w:color="000000" w:sz="4" w:space="0"/>
              <w:bottom w:val="single" w:color="auto" w:sz="8" w:space="0"/>
              <w:right w:val="single" w:color="000000" w:sz="8" w:space="0"/>
            </w:tcBorders>
            <w:vAlign w:val="center"/>
          </w:tcPr>
          <w:p w14:paraId="3C2F3C4A">
            <w:pPr>
              <w:widowControl/>
              <w:jc w:val="center"/>
              <w:rPr>
                <w:rFonts w:hint="eastAsia" w:ascii="宋体" w:hAnsi="宋体" w:cs="宋体"/>
                <w:color w:val="000000"/>
                <w:kern w:val="0"/>
                <w:szCs w:val="21"/>
              </w:rPr>
            </w:pPr>
            <w:r>
              <w:rPr>
                <w:rFonts w:hint="eastAsia" w:ascii="宋体" w:hAnsi="宋体" w:cs="宋体"/>
                <w:color w:val="000000"/>
                <w:kern w:val="0"/>
                <w:szCs w:val="21"/>
              </w:rPr>
              <w:t>末端试水装置、水流指示器、压力开关</w:t>
            </w:r>
          </w:p>
        </w:tc>
        <w:tc>
          <w:tcPr>
            <w:tcW w:w="1558" w:type="dxa"/>
            <w:tcBorders>
              <w:top w:val="single" w:color="auto" w:sz="8" w:space="0"/>
              <w:left w:val="single" w:color="auto" w:sz="8" w:space="0"/>
              <w:bottom w:val="single" w:color="auto" w:sz="8" w:space="0"/>
              <w:right w:val="single" w:color="000000" w:sz="8" w:space="0"/>
            </w:tcBorders>
            <w:vAlign w:val="center"/>
          </w:tcPr>
          <w:p w14:paraId="028F8B3A">
            <w:pPr>
              <w:widowControl/>
              <w:jc w:val="center"/>
              <w:rPr>
                <w:rFonts w:hint="eastAsia" w:ascii="宋体" w:hAnsi="宋体" w:cs="宋体"/>
                <w:color w:val="000000"/>
                <w:kern w:val="0"/>
                <w:szCs w:val="21"/>
              </w:rPr>
            </w:pPr>
            <w:r>
              <w:rPr>
                <w:rFonts w:hint="eastAsia" w:ascii="宋体" w:hAnsi="宋体" w:cs="宋体"/>
                <w:color w:val="000000"/>
                <w:kern w:val="0"/>
                <w:szCs w:val="21"/>
              </w:rPr>
              <w:t>状态检测</w:t>
            </w:r>
          </w:p>
        </w:tc>
        <w:tc>
          <w:tcPr>
            <w:tcW w:w="5812" w:type="dxa"/>
            <w:tcBorders>
              <w:top w:val="single" w:color="auto" w:sz="8" w:space="0"/>
              <w:left w:val="nil"/>
              <w:bottom w:val="single" w:color="auto" w:sz="8" w:space="0"/>
              <w:right w:val="single" w:color="000000" w:sz="8" w:space="0"/>
            </w:tcBorders>
            <w:vAlign w:val="center"/>
          </w:tcPr>
          <w:p w14:paraId="6A250D20">
            <w:pPr>
              <w:pStyle w:val="15"/>
              <w:widowControl/>
              <w:ind w:firstLine="0" w:firstLineChars="0"/>
              <w:rPr>
                <w:rFonts w:hint="eastAsia" w:ascii="宋体" w:hAnsi="宋体"/>
                <w:color w:val="000000"/>
                <w:kern w:val="0"/>
                <w:szCs w:val="21"/>
              </w:rPr>
            </w:pPr>
            <w:r>
              <w:rPr>
                <w:rFonts w:hint="eastAsia" w:ascii="宋体" w:hAnsi="宋体"/>
                <w:color w:val="000000"/>
                <w:kern w:val="0"/>
                <w:szCs w:val="21"/>
              </w:rPr>
              <w:t>开启末端试水装置及试水阀后，测试出水压力，水流指示器、报警阀、压力开关应动作。</w:t>
            </w:r>
          </w:p>
        </w:tc>
      </w:tr>
      <w:tr w14:paraId="21916EAC">
        <w:tblPrEx>
          <w:tblCellMar>
            <w:top w:w="0" w:type="dxa"/>
            <w:left w:w="108" w:type="dxa"/>
            <w:bottom w:w="0" w:type="dxa"/>
            <w:right w:w="108" w:type="dxa"/>
          </w:tblCellMar>
        </w:tblPrEx>
        <w:trPr>
          <w:trHeight w:val="283" w:hRule="atLeast"/>
        </w:trPr>
        <w:tc>
          <w:tcPr>
            <w:tcW w:w="1532" w:type="dxa"/>
            <w:tcBorders>
              <w:top w:val="single" w:color="auto" w:sz="8" w:space="0"/>
              <w:left w:val="single" w:color="000000" w:sz="4" w:space="0"/>
              <w:bottom w:val="single" w:color="auto" w:sz="8" w:space="0"/>
              <w:right w:val="single" w:color="000000" w:sz="8" w:space="0"/>
            </w:tcBorders>
            <w:vAlign w:val="center"/>
          </w:tcPr>
          <w:p w14:paraId="713D6440">
            <w:pPr>
              <w:widowControl/>
              <w:jc w:val="center"/>
              <w:rPr>
                <w:rFonts w:hint="eastAsia" w:ascii="宋体" w:hAnsi="宋体" w:cs="宋体"/>
                <w:color w:val="000000"/>
                <w:kern w:val="0"/>
                <w:szCs w:val="21"/>
              </w:rPr>
            </w:pPr>
            <w:r>
              <w:rPr>
                <w:rFonts w:hint="eastAsia" w:ascii="宋体" w:hAnsi="宋体" w:cs="宋体"/>
                <w:color w:val="000000"/>
                <w:kern w:val="0"/>
                <w:szCs w:val="21"/>
              </w:rPr>
              <w:t>喷头</w:t>
            </w:r>
          </w:p>
        </w:tc>
        <w:tc>
          <w:tcPr>
            <w:tcW w:w="1558" w:type="dxa"/>
            <w:tcBorders>
              <w:top w:val="single" w:color="auto" w:sz="8" w:space="0"/>
              <w:left w:val="single" w:color="auto" w:sz="8" w:space="0"/>
              <w:bottom w:val="single" w:color="auto" w:sz="8" w:space="0"/>
              <w:right w:val="single" w:color="000000" w:sz="8" w:space="0"/>
            </w:tcBorders>
            <w:vAlign w:val="center"/>
          </w:tcPr>
          <w:p w14:paraId="2B1EB111">
            <w:pPr>
              <w:widowControl/>
              <w:jc w:val="center"/>
              <w:rPr>
                <w:rFonts w:hint="eastAsia" w:ascii="宋体" w:hAnsi="宋体" w:cs="宋体"/>
                <w:color w:val="000000"/>
                <w:kern w:val="0"/>
                <w:szCs w:val="21"/>
              </w:rPr>
            </w:pPr>
            <w:r>
              <w:rPr>
                <w:rFonts w:hint="eastAsia" w:ascii="宋体" w:hAnsi="宋体" w:cs="宋体"/>
                <w:color w:val="000000"/>
                <w:kern w:val="0"/>
                <w:szCs w:val="21"/>
              </w:rPr>
              <w:t>外观检查</w:t>
            </w:r>
          </w:p>
        </w:tc>
        <w:tc>
          <w:tcPr>
            <w:tcW w:w="5812" w:type="dxa"/>
            <w:tcBorders>
              <w:top w:val="single" w:color="auto" w:sz="8" w:space="0"/>
              <w:left w:val="nil"/>
              <w:bottom w:val="single" w:color="auto" w:sz="8" w:space="0"/>
              <w:right w:val="single" w:color="000000" w:sz="8" w:space="0"/>
            </w:tcBorders>
            <w:vAlign w:val="center"/>
          </w:tcPr>
          <w:p w14:paraId="507926FB">
            <w:pPr>
              <w:pStyle w:val="15"/>
              <w:widowControl/>
              <w:ind w:firstLine="0" w:firstLineChars="0"/>
              <w:rPr>
                <w:rFonts w:hint="eastAsia" w:ascii="宋体" w:hAnsi="宋体"/>
                <w:color w:val="000000"/>
                <w:kern w:val="0"/>
                <w:szCs w:val="21"/>
              </w:rPr>
            </w:pPr>
            <w:r>
              <w:rPr>
                <w:rFonts w:hint="eastAsia" w:ascii="宋体" w:hAnsi="宋体"/>
                <w:color w:val="000000"/>
                <w:kern w:val="0"/>
                <w:szCs w:val="21"/>
              </w:rPr>
              <w:t>喷头完好状况、备用量及异物清除等检查。</w:t>
            </w:r>
          </w:p>
        </w:tc>
      </w:tr>
      <w:tr w14:paraId="0EE54422">
        <w:tblPrEx>
          <w:tblCellMar>
            <w:top w:w="0" w:type="dxa"/>
            <w:left w:w="108" w:type="dxa"/>
            <w:bottom w:w="0" w:type="dxa"/>
            <w:right w:w="108" w:type="dxa"/>
          </w:tblCellMar>
        </w:tblPrEx>
        <w:trPr>
          <w:trHeight w:val="283" w:hRule="atLeast"/>
        </w:trPr>
        <w:tc>
          <w:tcPr>
            <w:tcW w:w="1532" w:type="dxa"/>
            <w:tcBorders>
              <w:top w:val="single" w:color="auto" w:sz="8" w:space="0"/>
              <w:left w:val="single" w:color="000000" w:sz="4" w:space="0"/>
              <w:bottom w:val="single" w:color="000000" w:sz="4" w:space="0"/>
              <w:right w:val="single" w:color="000000" w:sz="8" w:space="0"/>
            </w:tcBorders>
            <w:vAlign w:val="center"/>
          </w:tcPr>
          <w:p w14:paraId="6FEE655A">
            <w:pPr>
              <w:widowControl/>
              <w:jc w:val="center"/>
              <w:rPr>
                <w:rFonts w:hint="eastAsia" w:ascii="宋体" w:hAnsi="宋体" w:cs="宋体"/>
                <w:color w:val="000000"/>
                <w:kern w:val="0"/>
                <w:szCs w:val="21"/>
              </w:rPr>
            </w:pPr>
            <w:r>
              <w:rPr>
                <w:rFonts w:hint="eastAsia" w:ascii="宋体" w:hAnsi="宋体" w:cs="宋体"/>
                <w:color w:val="000000"/>
                <w:kern w:val="0"/>
                <w:szCs w:val="21"/>
              </w:rPr>
              <w:t>信号阀</w:t>
            </w:r>
          </w:p>
        </w:tc>
        <w:tc>
          <w:tcPr>
            <w:tcW w:w="1558" w:type="dxa"/>
            <w:tcBorders>
              <w:top w:val="single" w:color="auto" w:sz="8" w:space="0"/>
              <w:left w:val="single" w:color="auto" w:sz="8" w:space="0"/>
              <w:bottom w:val="single" w:color="000000" w:sz="4" w:space="0"/>
              <w:right w:val="single" w:color="000000" w:sz="8" w:space="0"/>
            </w:tcBorders>
            <w:vAlign w:val="center"/>
          </w:tcPr>
          <w:p w14:paraId="4CFCBCD7">
            <w:pPr>
              <w:widowControl/>
              <w:jc w:val="center"/>
              <w:rPr>
                <w:rFonts w:hint="eastAsia" w:ascii="宋体" w:hAnsi="宋体" w:cs="宋体"/>
                <w:color w:val="000000"/>
                <w:kern w:val="0"/>
                <w:szCs w:val="21"/>
              </w:rPr>
            </w:pPr>
            <w:r>
              <w:rPr>
                <w:rFonts w:hint="eastAsia" w:ascii="宋体" w:hAnsi="宋体" w:cs="宋体"/>
                <w:color w:val="000000"/>
                <w:kern w:val="0"/>
                <w:szCs w:val="21"/>
              </w:rPr>
              <w:t>检测状态</w:t>
            </w:r>
          </w:p>
        </w:tc>
        <w:tc>
          <w:tcPr>
            <w:tcW w:w="5812" w:type="dxa"/>
            <w:tcBorders>
              <w:top w:val="single" w:color="auto" w:sz="8" w:space="0"/>
              <w:left w:val="nil"/>
              <w:bottom w:val="single" w:color="auto" w:sz="4" w:space="0"/>
              <w:right w:val="single" w:color="000000" w:sz="8" w:space="0"/>
            </w:tcBorders>
            <w:vAlign w:val="center"/>
          </w:tcPr>
          <w:p w14:paraId="58400DDD">
            <w:pPr>
              <w:pStyle w:val="15"/>
              <w:widowControl/>
              <w:ind w:firstLine="0" w:firstLineChars="0"/>
              <w:rPr>
                <w:rFonts w:hint="eastAsia" w:ascii="宋体" w:hAnsi="宋体"/>
                <w:color w:val="000000"/>
                <w:kern w:val="0"/>
                <w:szCs w:val="21"/>
              </w:rPr>
            </w:pPr>
            <w:r>
              <w:rPr>
                <w:rFonts w:hint="eastAsia" w:ascii="宋体" w:hAnsi="宋体"/>
                <w:color w:val="000000"/>
                <w:kern w:val="0"/>
                <w:szCs w:val="21"/>
              </w:rPr>
              <w:t>检查启闭状态。</w:t>
            </w:r>
          </w:p>
        </w:tc>
      </w:tr>
      <w:bookmarkEnd w:id="1"/>
    </w:tbl>
    <w:p w14:paraId="4608FA15">
      <w:pPr>
        <w:ind w:firstLine="420" w:firstLineChars="200"/>
        <w:rPr>
          <w:rFonts w:hint="eastAsia" w:ascii="MS Sans Serif" w:hAnsi="MS Sans Serif"/>
          <w:szCs w:val="21"/>
        </w:rPr>
      </w:pPr>
    </w:p>
    <w:p w14:paraId="1BADB516">
      <w:pPr>
        <w:pStyle w:val="13"/>
        <w:numPr>
          <w:ilvl w:val="0"/>
          <w:numId w:val="0"/>
        </w:numPr>
      </w:pPr>
      <w:r>
        <w:rPr>
          <w:rFonts w:hint="eastAsia"/>
        </w:rPr>
        <w:t>1.2突发维修及零配件更换</w:t>
      </w:r>
    </w:p>
    <w:p w14:paraId="4C9F6E14">
      <w:pPr>
        <w:snapToGrid w:val="0"/>
        <w:spacing w:line="360" w:lineRule="auto"/>
        <w:ind w:firstLine="420"/>
        <w:rPr>
          <w:rFonts w:hint="eastAsia" w:ascii="宋体" w:hAnsi="宋体"/>
          <w:color w:val="000000"/>
          <w:szCs w:val="21"/>
        </w:rPr>
      </w:pPr>
      <w:r>
        <w:rPr>
          <w:rFonts w:hint="eastAsia" w:ascii="宋体" w:hAnsi="宋体"/>
          <w:color w:val="000000"/>
          <w:szCs w:val="21"/>
        </w:rPr>
        <w:t>★（1）对合同范围内的消防设施</w:t>
      </w:r>
      <w:r>
        <w:rPr>
          <w:rFonts w:hint="eastAsia" w:ascii="宋体" w:hAnsi="宋体"/>
          <w:color w:val="000000"/>
          <w:szCs w:val="21"/>
          <w:lang w:eastAsia="zh-CN"/>
        </w:rPr>
        <w:t>，</w:t>
      </w:r>
      <w:r>
        <w:rPr>
          <w:rFonts w:hint="eastAsia" w:ascii="宋体" w:hAnsi="宋体"/>
          <w:color w:val="000000"/>
          <w:szCs w:val="21"/>
        </w:rPr>
        <w:t>应答人需配合采购人开展消防设施故障维修及相关零配件更换工作。在接到采购人消防设施故障的通知后，一般故障要求在2小时内赶到现场排查故障原因；紧急故障要求在1小时内赶到现场排查故障原因。维修结果要做好记录。</w:t>
      </w:r>
    </w:p>
    <w:p w14:paraId="796A7FAF">
      <w:pPr>
        <w:numPr>
          <w:ilvl w:val="0"/>
          <w:numId w:val="27"/>
        </w:numPr>
        <w:snapToGrid w:val="0"/>
        <w:spacing w:line="360" w:lineRule="auto"/>
        <w:ind w:firstLine="420"/>
      </w:pPr>
      <w:r>
        <w:rPr>
          <w:rFonts w:hint="eastAsia"/>
        </w:rPr>
        <w:t>故障部位需要维修，或更换通用零配件的，如需更换的配件不在报价清单内，经采购方同意维修后，根据</w:t>
      </w:r>
      <w:r>
        <w:rPr>
          <w:rFonts w:hint="eastAsia"/>
          <w:lang w:val="en-US" w:eastAsia="zh-CN"/>
        </w:rPr>
        <w:t>配件清单</w:t>
      </w:r>
      <w:r>
        <w:rPr>
          <w:rFonts w:hint="eastAsia"/>
        </w:rPr>
        <w:t>确认价格据实结算。</w:t>
      </w:r>
    </w:p>
    <w:p w14:paraId="47C144FB">
      <w:pPr>
        <w:snapToGrid w:val="0"/>
        <w:spacing w:line="360" w:lineRule="auto"/>
        <w:ind w:firstLine="420" w:firstLineChars="200"/>
      </w:pPr>
      <w:r>
        <w:rPr>
          <w:rFonts w:hint="eastAsia"/>
        </w:rPr>
        <w:t>如需更换的配件不在报价</w:t>
      </w:r>
      <w:r>
        <w:rPr>
          <w:rFonts w:hint="eastAsia"/>
          <w:lang w:val="en-US" w:eastAsia="zh-CN"/>
        </w:rPr>
        <w:t>配件</w:t>
      </w:r>
      <w:r>
        <w:rPr>
          <w:rFonts w:hint="eastAsia"/>
        </w:rPr>
        <w:t>清单内，经采购方同意维修后，以采购方和应答方双方咨询到的市场价中的最低价据实进行结算，</w:t>
      </w:r>
      <w:r>
        <w:rPr>
          <w:rFonts w:hint="eastAsia" w:ascii="MS Sans Serif" w:hAnsi="MS Sans Serif"/>
          <w:szCs w:val="21"/>
        </w:rPr>
        <w:t>更换的消防配件保质期内由乙方免费维修与更换</w:t>
      </w:r>
      <w:r>
        <w:rPr>
          <w:rFonts w:hint="eastAsia"/>
        </w:rPr>
        <w:t>。</w:t>
      </w:r>
    </w:p>
    <w:p w14:paraId="6686F3B9">
      <w:pPr>
        <w:keepNext/>
        <w:keepLines/>
        <w:tabs>
          <w:tab w:val="left" w:pos="420"/>
        </w:tabs>
        <w:spacing w:before="260" w:after="260"/>
        <w:outlineLvl w:val="1"/>
        <w:rPr>
          <w:rFonts w:ascii="黑体" w:hAnsi="Arial" w:eastAsia="黑体"/>
          <w:bCs/>
          <w:sz w:val="28"/>
          <w:szCs w:val="28"/>
        </w:rPr>
      </w:pPr>
      <w:r>
        <w:rPr>
          <w:rFonts w:hint="eastAsia" w:ascii="黑体" w:hAnsi="Arial" w:eastAsia="黑体"/>
          <w:bCs/>
          <w:sz w:val="28"/>
          <w:szCs w:val="28"/>
        </w:rPr>
        <w:t>2技术规格</w:t>
      </w:r>
    </w:p>
    <w:p w14:paraId="0BE6B4F5">
      <w:pPr>
        <w:widowControl/>
        <w:tabs>
          <w:tab w:val="left" w:pos="290"/>
        </w:tabs>
        <w:snapToGrid w:val="0"/>
        <w:spacing w:line="400" w:lineRule="exact"/>
        <w:ind w:left="630" w:hanging="630" w:hangingChars="300"/>
        <w:jc w:val="left"/>
        <w:rPr>
          <w:rFonts w:hint="eastAsia" w:ascii="宋体" w:hAnsi="宋体"/>
          <w:color w:val="000000"/>
          <w:szCs w:val="21"/>
          <w:highlight w:val="none"/>
        </w:rPr>
      </w:pPr>
      <w:r>
        <w:rPr>
          <w:rFonts w:hint="eastAsia" w:ascii="宋体" w:hAnsi="宋体"/>
          <w:color w:val="000000"/>
          <w:szCs w:val="21"/>
        </w:rPr>
        <w:t>★</w:t>
      </w:r>
      <w:r>
        <w:rPr>
          <w:rFonts w:hint="eastAsia" w:ascii="宋体" w:hAnsi="宋体"/>
          <w:szCs w:val="21"/>
        </w:rPr>
        <w:t>2.</w:t>
      </w:r>
      <w:r>
        <w:rPr>
          <w:rFonts w:ascii="宋体" w:hAnsi="宋体"/>
          <w:szCs w:val="21"/>
        </w:rPr>
        <w:t>1</w:t>
      </w:r>
      <w:r>
        <w:rPr>
          <w:rFonts w:hint="eastAsia" w:ascii="宋体" w:hAnsi="宋体"/>
          <w:color w:val="000000"/>
          <w:szCs w:val="21"/>
        </w:rPr>
        <w:t>应答人须依据采购人明确的人员资质、设备仪表配备标准，在</w:t>
      </w:r>
      <w:r>
        <w:rPr>
          <w:rFonts w:hint="eastAsia" w:ascii="宋体" w:hAnsi="宋体"/>
          <w:color w:val="000000"/>
          <w:szCs w:val="21"/>
          <w:lang w:val="en-US" w:eastAsia="zh-CN"/>
        </w:rPr>
        <w:t>桂林</w:t>
      </w:r>
      <w:r>
        <w:rPr>
          <w:rFonts w:hint="eastAsia" w:ascii="宋体" w:hAnsi="宋体"/>
          <w:color w:val="000000"/>
          <w:szCs w:val="21"/>
        </w:rPr>
        <w:t>地区足额配置具备消防设施维保相关从业资格的专业施工力量，所用仪表设备需符合国家计量规范及维保作业精度要求；同时，应答人应结合项目实际自行编制详细的消防设施维保服务计划，该计划须完全符合采购人发布的《消防设施维护规程》及相关管理要求，明确维保周期、内容、流程、责任人及质量标准，经采购人审核通过后方可实施，以保障维保任务按计划高效完成；此外，应答人需建立 24 小时故障响应机制，在接到采购人消防设施故障通知后</w:t>
      </w:r>
      <w:r>
        <w:rPr>
          <w:rFonts w:hint="eastAsia" w:ascii="宋体" w:hAnsi="宋体"/>
          <w:color w:val="000000"/>
          <w:szCs w:val="21"/>
          <w:highlight w:val="none"/>
        </w:rPr>
        <w:t>，一般故障须于 2 小时内抵达现场排查原因并开展初步处置，紧急故障（含可能引发安全风险、影响设施核心功能的故障）须于 1 小时内抵达现场排查原因，同步采取应急措施控制风险，避免故障扩大化。</w:t>
      </w:r>
      <w:r>
        <w:rPr>
          <w:rFonts w:hint="eastAsia" w:ascii="宋体" w:hAnsi="宋体"/>
          <w:color w:val="000000"/>
          <w:kern w:val="0"/>
          <w:szCs w:val="21"/>
          <w:highlight w:val="none"/>
        </w:rPr>
        <w:t>（须提供承诺函）</w:t>
      </w:r>
    </w:p>
    <w:p w14:paraId="2004098E">
      <w:pPr>
        <w:tabs>
          <w:tab w:val="left" w:pos="290"/>
        </w:tabs>
        <w:snapToGrid w:val="0"/>
        <w:spacing w:line="400" w:lineRule="exact"/>
        <w:ind w:left="630" w:hanging="630" w:hangingChars="300"/>
        <w:jc w:val="left"/>
        <w:rPr>
          <w:rFonts w:hint="eastAsia" w:ascii="宋体" w:hAnsi="宋体"/>
          <w:szCs w:val="21"/>
        </w:rPr>
      </w:pPr>
      <w:r>
        <w:rPr>
          <w:rFonts w:hint="eastAsia" w:ascii="宋体" w:hAnsi="宋体"/>
          <w:color w:val="000000"/>
          <w:szCs w:val="21"/>
        </w:rPr>
        <w:t>★</w:t>
      </w:r>
      <w:r>
        <w:rPr>
          <w:rFonts w:hint="eastAsia" w:ascii="宋体" w:hAnsi="宋体"/>
          <w:szCs w:val="21"/>
        </w:rPr>
        <w:t>2.</w:t>
      </w:r>
      <w:r>
        <w:rPr>
          <w:rFonts w:ascii="宋体" w:hAnsi="宋体"/>
          <w:szCs w:val="21"/>
        </w:rPr>
        <w:t>2</w:t>
      </w:r>
      <w:r>
        <w:rPr>
          <w:rFonts w:hint="eastAsia" w:ascii="宋体" w:hAnsi="宋体"/>
          <w:color w:val="000000"/>
          <w:kern w:val="0"/>
          <w:szCs w:val="21"/>
        </w:rPr>
        <w:t>应答人</w:t>
      </w:r>
      <w:r>
        <w:rPr>
          <w:rFonts w:hint="eastAsia" w:ascii="宋体" w:hAnsi="宋体"/>
          <w:szCs w:val="21"/>
        </w:rPr>
        <w:t>必须做好安全防护及文明施工。维保施工要有相应的安全措施，所有人员进入维保施工现场必须佩戴安全帽，维保施工人员施工时，必须穿劳保鞋、工作服和戴安全帽，高空作业必须加佩戴安全带，设立安全距离带等安全措施；维保施工完毕一定要清理现场。</w:t>
      </w:r>
    </w:p>
    <w:p w14:paraId="1BBEF440">
      <w:pPr>
        <w:tabs>
          <w:tab w:val="left" w:pos="290"/>
        </w:tabs>
        <w:snapToGrid w:val="0"/>
        <w:spacing w:line="400" w:lineRule="exact"/>
        <w:ind w:left="630" w:hanging="630" w:hangingChars="300"/>
        <w:jc w:val="left"/>
        <w:rPr>
          <w:rFonts w:hint="eastAsia" w:ascii="宋体" w:hAnsi="宋体"/>
          <w:szCs w:val="21"/>
        </w:rPr>
      </w:pPr>
      <w:r>
        <w:rPr>
          <w:rFonts w:hint="eastAsia" w:ascii="宋体" w:hAnsi="宋体"/>
          <w:color w:val="000000"/>
          <w:szCs w:val="21"/>
        </w:rPr>
        <w:t>★</w:t>
      </w:r>
      <w:r>
        <w:rPr>
          <w:rFonts w:hint="eastAsia" w:ascii="宋体" w:hAnsi="宋体"/>
          <w:szCs w:val="21"/>
        </w:rPr>
        <w:t>2.</w:t>
      </w:r>
      <w:r>
        <w:rPr>
          <w:rFonts w:ascii="宋体" w:hAnsi="宋体"/>
          <w:szCs w:val="21"/>
        </w:rPr>
        <w:t>3</w:t>
      </w:r>
      <w:r>
        <w:rPr>
          <w:rFonts w:hint="eastAsia" w:ascii="宋体" w:hAnsi="宋体"/>
          <w:szCs w:val="21"/>
        </w:rPr>
        <w:t>要求</w:t>
      </w:r>
      <w:bookmarkStart w:id="2" w:name="_Hlk80892158"/>
      <w:r>
        <w:rPr>
          <w:rFonts w:hint="eastAsia" w:ascii="宋体" w:hAnsi="宋体"/>
          <w:color w:val="000000"/>
          <w:kern w:val="0"/>
          <w:szCs w:val="21"/>
        </w:rPr>
        <w:t>应答人</w:t>
      </w:r>
      <w:r>
        <w:rPr>
          <w:rFonts w:hint="eastAsia" w:ascii="宋体" w:hAnsi="宋体"/>
          <w:szCs w:val="21"/>
        </w:rPr>
        <w:t>参与现场维保施工的施工人员必须具有消防作业等合格上岗资质，要求在</w:t>
      </w:r>
      <w:r>
        <w:rPr>
          <w:rFonts w:hint="eastAsia" w:ascii="宋体" w:hAnsi="宋体"/>
          <w:color w:val="000000"/>
          <w:kern w:val="0"/>
          <w:szCs w:val="21"/>
          <w:lang w:eastAsia="zh-CN"/>
        </w:rPr>
        <w:t>桂林</w:t>
      </w:r>
      <w:r>
        <w:rPr>
          <w:rFonts w:hint="eastAsia" w:ascii="宋体" w:hAnsi="宋体"/>
          <w:szCs w:val="21"/>
        </w:rPr>
        <w:t>地区维护站不少于3名专业维保施工人员持证上岗（合同签订时需提供证件扫描件，如项目实施过程中</w:t>
      </w:r>
      <w:r>
        <w:rPr>
          <w:rFonts w:hint="eastAsia" w:ascii="宋体" w:hAnsi="宋体"/>
          <w:color w:val="000000"/>
          <w:kern w:val="0"/>
          <w:szCs w:val="21"/>
        </w:rPr>
        <w:t>应答人</w:t>
      </w:r>
      <w:r>
        <w:rPr>
          <w:rFonts w:hint="eastAsia" w:ascii="宋体" w:hAnsi="宋体"/>
          <w:szCs w:val="21"/>
        </w:rPr>
        <w:t>有人员更换需及时通知采购人，并提供更换人员的证件扫描件，经采购人审核同意后方可上岗）。</w:t>
      </w:r>
    </w:p>
    <w:p w14:paraId="44430056">
      <w:pPr>
        <w:tabs>
          <w:tab w:val="left" w:pos="290"/>
        </w:tabs>
        <w:snapToGrid w:val="0"/>
        <w:spacing w:line="400" w:lineRule="exact"/>
        <w:ind w:left="630" w:hanging="630" w:hangingChars="300"/>
        <w:jc w:val="left"/>
        <w:rPr>
          <w:rFonts w:hint="eastAsia" w:ascii="宋体" w:hAnsi="宋体"/>
          <w:szCs w:val="21"/>
        </w:rPr>
      </w:pPr>
      <w:r>
        <w:rPr>
          <w:rFonts w:hint="eastAsia" w:ascii="宋体" w:hAnsi="宋体"/>
          <w:color w:val="000000"/>
          <w:szCs w:val="21"/>
        </w:rPr>
        <w:t>★</w:t>
      </w:r>
      <w:r>
        <w:rPr>
          <w:rFonts w:hint="eastAsia" w:ascii="宋体" w:hAnsi="宋体"/>
          <w:szCs w:val="21"/>
        </w:rPr>
        <w:t>2.4维保维修要求：每次维保及维修施工作业必须有2名专业施工人员同时到场。</w:t>
      </w:r>
      <w:bookmarkEnd w:id="2"/>
    </w:p>
    <w:p w14:paraId="128EB280">
      <w:pPr>
        <w:tabs>
          <w:tab w:val="left" w:pos="290"/>
        </w:tabs>
        <w:snapToGrid w:val="0"/>
        <w:spacing w:line="400" w:lineRule="exact"/>
        <w:ind w:left="630" w:hanging="630" w:hangingChars="300"/>
        <w:jc w:val="left"/>
        <w:rPr>
          <w:rFonts w:hint="eastAsia" w:ascii="宋体" w:hAnsi="宋体"/>
          <w:szCs w:val="21"/>
        </w:rPr>
      </w:pPr>
      <w:r>
        <w:rPr>
          <w:rFonts w:hint="eastAsia" w:ascii="宋体" w:hAnsi="宋体"/>
          <w:color w:val="000000"/>
          <w:szCs w:val="21"/>
        </w:rPr>
        <w:t>★</w:t>
      </w:r>
      <w:r>
        <w:rPr>
          <w:rFonts w:hint="eastAsia" w:ascii="宋体" w:hAnsi="宋体"/>
          <w:szCs w:val="21"/>
        </w:rPr>
        <w:t>2.5售后服务要求：由</w:t>
      </w:r>
      <w:bookmarkStart w:id="3" w:name="_Hlk80892234"/>
      <w:r>
        <w:rPr>
          <w:rFonts w:hint="eastAsia" w:ascii="宋体" w:hAnsi="宋体"/>
          <w:szCs w:val="21"/>
        </w:rPr>
        <w:t>应答人提供零配件的消防配件应为原厂新货，外包装无损坏，保质期内免费维修与更换。</w:t>
      </w:r>
    </w:p>
    <w:p w14:paraId="0AD24EFC">
      <w:pPr>
        <w:keepNext/>
        <w:keepLines/>
        <w:tabs>
          <w:tab w:val="left" w:pos="420"/>
        </w:tabs>
        <w:spacing w:before="260" w:after="260"/>
        <w:outlineLvl w:val="1"/>
        <w:rPr>
          <w:rFonts w:hint="eastAsia" w:ascii="宋体" w:hAnsi="宋体"/>
          <w:b/>
          <w:szCs w:val="21"/>
        </w:rPr>
      </w:pPr>
      <w:r>
        <w:rPr>
          <w:rFonts w:hint="eastAsia" w:ascii="黑体" w:hAnsi="Arial" w:eastAsia="黑体"/>
          <w:bCs/>
          <w:sz w:val="28"/>
          <w:szCs w:val="28"/>
        </w:rPr>
        <w:t>3工作总体要求</w:t>
      </w:r>
    </w:p>
    <w:p w14:paraId="123E4840">
      <w:pPr>
        <w:snapToGrid w:val="0"/>
        <w:spacing w:line="360" w:lineRule="auto"/>
        <w:ind w:firstLine="420"/>
        <w:rPr>
          <w:rFonts w:hint="eastAsia" w:ascii="宋体" w:hAnsi="宋体"/>
          <w:szCs w:val="21"/>
        </w:rPr>
      </w:pPr>
      <w:r>
        <w:rPr>
          <w:rFonts w:hint="eastAsia" w:ascii="宋体" w:hAnsi="宋体"/>
          <w:szCs w:val="21"/>
        </w:rPr>
        <w:t>3.1 应答人按合同约定，做到维护测试保养工作及时规范，确保委托范围内在用设施处于良好的性能。</w:t>
      </w:r>
    </w:p>
    <w:p w14:paraId="13F3FDA5">
      <w:pPr>
        <w:snapToGrid w:val="0"/>
        <w:spacing w:line="360" w:lineRule="auto"/>
        <w:ind w:firstLine="420"/>
        <w:rPr>
          <w:rFonts w:hint="eastAsia" w:ascii="宋体" w:hAnsi="宋体"/>
          <w:szCs w:val="21"/>
        </w:rPr>
      </w:pPr>
      <w:r>
        <w:rPr>
          <w:rFonts w:hint="eastAsia" w:ascii="宋体" w:hAnsi="宋体"/>
          <w:color w:val="000000"/>
          <w:szCs w:val="21"/>
        </w:rPr>
        <w:t>★</w:t>
      </w:r>
      <w:r>
        <w:rPr>
          <w:rFonts w:hint="eastAsia" w:ascii="宋体" w:hAnsi="宋体"/>
          <w:szCs w:val="21"/>
        </w:rPr>
        <w:t>3.2 消防设施的维修、保养及时率达到100%。</w:t>
      </w:r>
    </w:p>
    <w:p w14:paraId="77E3E44D">
      <w:pPr>
        <w:snapToGrid w:val="0"/>
        <w:spacing w:line="360" w:lineRule="auto"/>
        <w:ind w:firstLine="420"/>
        <w:rPr>
          <w:rFonts w:hint="eastAsia" w:ascii="宋体" w:hAnsi="宋体"/>
          <w:szCs w:val="21"/>
        </w:rPr>
      </w:pPr>
      <w:r>
        <w:rPr>
          <w:rFonts w:hint="eastAsia" w:ascii="宋体" w:hAnsi="宋体"/>
          <w:color w:val="000000"/>
          <w:szCs w:val="21"/>
        </w:rPr>
        <w:t>★</w:t>
      </w:r>
      <w:r>
        <w:rPr>
          <w:rFonts w:hint="eastAsia" w:ascii="宋体" w:hAnsi="宋体"/>
          <w:szCs w:val="21"/>
        </w:rPr>
        <w:t>3.3 消防报警设施、自动灭火设施的系统设备运行完好率达到100%，其他消防设施完好率达到98%。</w:t>
      </w:r>
    </w:p>
    <w:p w14:paraId="50404CEC">
      <w:pPr>
        <w:snapToGrid w:val="0"/>
        <w:spacing w:line="360" w:lineRule="auto"/>
        <w:ind w:firstLine="420"/>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color w:val="000000"/>
          <w:szCs w:val="21"/>
        </w:rPr>
        <w:t>★3.4 应答人需配合采购人开展消防设施故障维修及相关零配件更换工作。应答人在接到采购人申报故障电话后，</w:t>
      </w:r>
      <w:r>
        <w:rPr>
          <w:rFonts w:hint="eastAsia" w:ascii="宋体" w:hAnsi="宋体"/>
          <w:color w:val="000000"/>
          <w:szCs w:val="21"/>
          <w:highlight w:val="none"/>
        </w:rPr>
        <w:t>一般故障要求在</w:t>
      </w:r>
      <w:r>
        <w:rPr>
          <w:rFonts w:hint="eastAsia" w:ascii="宋体" w:hAnsi="宋体"/>
          <w:color w:val="000000"/>
          <w:szCs w:val="21"/>
          <w:highlight w:val="none"/>
          <w:lang w:val="en-US" w:eastAsia="zh-CN"/>
        </w:rPr>
        <w:t>2</w:t>
      </w:r>
      <w:r>
        <w:rPr>
          <w:rFonts w:hint="eastAsia" w:ascii="宋体" w:hAnsi="宋体"/>
          <w:color w:val="000000"/>
          <w:szCs w:val="21"/>
          <w:highlight w:val="none"/>
        </w:rPr>
        <w:t>小时内赶到现场进行故障排查；紧急故障要求在</w:t>
      </w:r>
      <w:r>
        <w:rPr>
          <w:rFonts w:hint="eastAsia" w:ascii="宋体" w:hAnsi="宋体"/>
          <w:color w:val="000000"/>
          <w:szCs w:val="21"/>
          <w:highlight w:val="none"/>
          <w:lang w:val="en-US" w:eastAsia="zh-CN"/>
        </w:rPr>
        <w:t>1</w:t>
      </w:r>
      <w:r>
        <w:rPr>
          <w:rFonts w:hint="eastAsia" w:ascii="宋体" w:hAnsi="宋体"/>
          <w:color w:val="000000"/>
          <w:szCs w:val="21"/>
          <w:highlight w:val="none"/>
        </w:rPr>
        <w:t>小时内赶到现场进行故障排查。</w:t>
      </w:r>
      <w:r>
        <w:rPr>
          <w:rFonts w:hint="eastAsia" w:ascii="宋体" w:hAnsi="宋体"/>
          <w:color w:val="000000"/>
          <w:szCs w:val="21"/>
        </w:rPr>
        <w:t>维修结果要做好记录。符合维修条件的，如当场有条件解决的应当立即解决；没有条件当场解决的，小故障应当在24小时内解决，大故障应在48小时内解决；</w:t>
      </w:r>
      <w:r>
        <w:rPr>
          <w:rFonts w:hint="eastAsia" w:ascii="宋体" w:hAnsi="宋体"/>
          <w:color w:val="auto"/>
          <w:szCs w:val="21"/>
        </w:rPr>
        <w:t>若故障部位需要更换零配件</w:t>
      </w:r>
      <w:r>
        <w:rPr>
          <w:rFonts w:hint="eastAsia" w:ascii="宋体" w:hAnsi="宋体"/>
          <w:color w:val="auto"/>
          <w:szCs w:val="21"/>
          <w:lang w:val="en-US" w:eastAsia="zh-CN"/>
        </w:rPr>
        <w:t>的</w:t>
      </w:r>
      <w:r>
        <w:rPr>
          <w:rFonts w:hint="eastAsia" w:ascii="宋体" w:hAnsi="宋体"/>
          <w:color w:val="auto"/>
          <w:szCs w:val="21"/>
        </w:rPr>
        <w:t>，</w:t>
      </w:r>
      <w:r>
        <w:rPr>
          <w:rFonts w:hint="eastAsia" w:ascii="宋体" w:hAnsi="宋体"/>
          <w:color w:val="auto"/>
          <w:szCs w:val="21"/>
          <w:lang w:val="en-US" w:eastAsia="zh-CN"/>
        </w:rPr>
        <w:t>按照</w:t>
      </w:r>
      <w:r>
        <w:rPr>
          <w:rFonts w:hint="eastAsia"/>
          <w:b/>
          <w:bCs/>
          <w:color w:val="auto"/>
          <w:sz w:val="21"/>
          <w:szCs w:val="21"/>
        </w:rPr>
        <w:t>整体消防设施更</w:t>
      </w:r>
      <w:r>
        <w:rPr>
          <w:rFonts w:hint="eastAsia"/>
          <w:b/>
          <w:bCs/>
          <w:color w:val="auto"/>
          <w:sz w:val="21"/>
          <w:szCs w:val="21"/>
          <w:lang w:eastAsia="zh-CN"/>
        </w:rPr>
        <w:t>换配件报价清单</w:t>
      </w:r>
      <w:r>
        <w:rPr>
          <w:rFonts w:hint="eastAsia" w:ascii="宋体" w:hAnsi="宋体" w:eastAsia="宋体" w:cs="宋体"/>
          <w:b w:val="0"/>
          <w:bCs w:val="0"/>
          <w:i w:val="0"/>
          <w:iCs w:val="0"/>
          <w:color w:val="auto"/>
          <w:kern w:val="0"/>
          <w:sz w:val="21"/>
          <w:szCs w:val="21"/>
          <w:u w:val="none"/>
          <w:lang w:val="en-US" w:eastAsia="zh-CN" w:bidi="ar"/>
        </w:rPr>
        <w:t>下浮价结算。</w:t>
      </w:r>
      <w:bookmarkStart w:id="4" w:name="_GoBack"/>
      <w:bookmarkEnd w:id="4"/>
    </w:p>
    <w:p w14:paraId="58C9892D">
      <w:pPr>
        <w:snapToGrid w:val="0"/>
        <w:spacing w:line="360" w:lineRule="auto"/>
        <w:ind w:firstLine="420"/>
        <w:rPr>
          <w:rFonts w:hint="eastAsia" w:ascii="宋体" w:hAnsi="宋体"/>
          <w:szCs w:val="21"/>
        </w:rPr>
      </w:pPr>
      <w:r>
        <w:rPr>
          <w:rFonts w:hint="eastAsia" w:ascii="宋体" w:hAnsi="宋体"/>
          <w:szCs w:val="21"/>
        </w:rPr>
        <w:t>3.5 应答人应每年提供消防设施的年终测试报告，综合评价消防系统的性能及改进措施，并报安全管理部门确认。</w:t>
      </w:r>
    </w:p>
    <w:p w14:paraId="02F6F501">
      <w:pPr>
        <w:snapToGrid w:val="0"/>
        <w:spacing w:line="360" w:lineRule="auto"/>
        <w:ind w:firstLine="420"/>
        <w:rPr>
          <w:rFonts w:hint="eastAsia" w:ascii="宋体" w:hAnsi="宋体"/>
          <w:szCs w:val="21"/>
        </w:rPr>
      </w:pPr>
      <w:r>
        <w:rPr>
          <w:rFonts w:hint="eastAsia" w:ascii="宋体" w:hAnsi="宋体"/>
          <w:szCs w:val="21"/>
        </w:rPr>
        <w:t>3.6应答人应在每次定期维护测试前一周，向采购人提交工作计划、时间进度安排表和工作配合需求，采购人确认签字后方可开展工作。关键设施的测试应答人宜联系原施工单位人员到场，对发现的问题进行确认。</w:t>
      </w:r>
    </w:p>
    <w:p w14:paraId="62503788">
      <w:pPr>
        <w:snapToGrid w:val="0"/>
        <w:spacing w:line="360" w:lineRule="auto"/>
        <w:ind w:firstLine="420"/>
        <w:rPr>
          <w:rFonts w:hint="eastAsia" w:ascii="宋体" w:hAnsi="宋体"/>
          <w:szCs w:val="21"/>
        </w:rPr>
      </w:pPr>
      <w:r>
        <w:rPr>
          <w:rFonts w:hint="eastAsia" w:ascii="宋体" w:hAnsi="宋体"/>
          <w:szCs w:val="21"/>
        </w:rPr>
        <w:t>3.7消防设施的维护和测试，应保障</w:t>
      </w:r>
      <w:r>
        <w:rPr>
          <w:rFonts w:hint="eastAsia" w:ascii="宋体" w:hAnsi="宋体"/>
          <w:szCs w:val="21"/>
          <w:lang w:val="en-US" w:eastAsia="zh-CN"/>
        </w:rPr>
        <w:t>院区</w:t>
      </w:r>
      <w:r>
        <w:rPr>
          <w:rFonts w:hint="eastAsia" w:ascii="宋体" w:hAnsi="宋体"/>
          <w:szCs w:val="21"/>
        </w:rPr>
        <w:t>设备的安全，不得影响设备的正常运行，不得影响采购人正常工作秩序。如因操作不当损坏设备，应答人要负责维修、更换并承担因此发生的费用。</w:t>
      </w:r>
    </w:p>
    <w:p w14:paraId="46A2FF71">
      <w:pPr>
        <w:snapToGrid w:val="0"/>
        <w:spacing w:line="360" w:lineRule="auto"/>
        <w:ind w:firstLine="420"/>
        <w:rPr>
          <w:rFonts w:ascii="Calibri" w:hAnsi="Calibri"/>
          <w:szCs w:val="21"/>
        </w:rPr>
      </w:pPr>
      <w:r>
        <w:rPr>
          <w:rFonts w:hint="eastAsia" w:ascii="宋体" w:hAnsi="宋体"/>
          <w:color w:val="000000"/>
          <w:szCs w:val="21"/>
        </w:rPr>
        <w:t>★</w:t>
      </w:r>
      <w:r>
        <w:rPr>
          <w:rFonts w:hint="eastAsia" w:ascii="宋体" w:hAnsi="宋体" w:cs="宋体"/>
          <w:szCs w:val="21"/>
        </w:rPr>
        <w:t>3.8</w:t>
      </w:r>
      <w:r>
        <w:rPr>
          <w:rFonts w:hint="eastAsia" w:ascii="Calibri" w:hAnsi="Calibri"/>
          <w:szCs w:val="21"/>
        </w:rPr>
        <w:t>确保采购人所有消防设施处于无故障状态通过消防主管部门的年检或日常检查。</w:t>
      </w:r>
    </w:p>
    <w:p w14:paraId="4715D4CC">
      <w:pPr>
        <w:snapToGrid w:val="0"/>
        <w:spacing w:line="360" w:lineRule="auto"/>
        <w:ind w:firstLine="420"/>
        <w:rPr>
          <w:rFonts w:hint="eastAsia" w:ascii="宋体" w:hAnsi="宋体"/>
          <w:color w:val="000000"/>
          <w:kern w:val="0"/>
          <w:szCs w:val="21"/>
        </w:rPr>
      </w:pPr>
      <w:r>
        <w:rPr>
          <w:rFonts w:hint="eastAsia" w:ascii="宋体" w:hAnsi="宋体"/>
          <w:color w:val="000000"/>
          <w:szCs w:val="21"/>
        </w:rPr>
        <w:t>★</w:t>
      </w:r>
      <w:r>
        <w:rPr>
          <w:rFonts w:hint="eastAsia" w:ascii="宋体" w:hAnsi="宋体"/>
          <w:color w:val="000000"/>
          <w:kern w:val="0"/>
          <w:szCs w:val="21"/>
        </w:rPr>
        <w:t>3.9应答人应保证派遣人数充裕，具有足够能力并具备国家法律法规要求的资质条件的专业技术人员向采购人提供服务。</w:t>
      </w:r>
    </w:p>
    <w:p w14:paraId="5355F497">
      <w:pPr>
        <w:snapToGrid w:val="0"/>
        <w:spacing w:line="360" w:lineRule="auto"/>
        <w:ind w:firstLine="420"/>
        <w:rPr>
          <w:rFonts w:hint="eastAsia" w:ascii="宋体" w:hAnsi="宋体"/>
          <w:color w:val="000000"/>
          <w:kern w:val="0"/>
          <w:szCs w:val="21"/>
        </w:rPr>
      </w:pPr>
      <w:r>
        <w:rPr>
          <w:rFonts w:hint="eastAsia" w:ascii="宋体" w:hAnsi="宋体"/>
          <w:color w:val="000000"/>
          <w:kern w:val="0"/>
          <w:szCs w:val="21"/>
        </w:rPr>
        <w:t>3.10应答人应确保其人员遵守国家相关安全生产规定，遵守采购人工作制度规范和服务现场规章制度。严格采取必要的安全措施。在维保服务期内，因应答人人员违反上述制度或规范，引发采购人或第三方人员伤亡安全责任事故，或造成设备损害及财产损失，应答人应承担相应责任并予以赔偿。</w:t>
      </w:r>
    </w:p>
    <w:p w14:paraId="5608B830">
      <w:pPr>
        <w:keepNext/>
        <w:keepLines/>
        <w:tabs>
          <w:tab w:val="left" w:pos="420"/>
        </w:tabs>
        <w:spacing w:before="260" w:after="260"/>
        <w:outlineLvl w:val="1"/>
        <w:rPr>
          <w:rFonts w:ascii="黑体" w:hAnsi="Arial" w:eastAsia="黑体"/>
          <w:bCs/>
          <w:sz w:val="28"/>
          <w:szCs w:val="28"/>
        </w:rPr>
      </w:pPr>
      <w:r>
        <w:rPr>
          <w:rFonts w:hint="eastAsia" w:eastAsia="黑体"/>
        </w:rPr>
        <w:t>★</w:t>
      </w:r>
      <w:r>
        <w:rPr>
          <w:rFonts w:hint="eastAsia" w:ascii="黑体" w:hAnsi="Arial" w:eastAsia="黑体"/>
          <w:bCs/>
          <w:sz w:val="28"/>
          <w:szCs w:val="28"/>
        </w:rPr>
        <w:t>4主要水消防设施的维护规范要求</w:t>
      </w:r>
    </w:p>
    <w:p w14:paraId="5D01E3B0">
      <w:pPr>
        <w:tabs>
          <w:tab w:val="left" w:pos="1145"/>
        </w:tabs>
        <w:spacing w:line="480" w:lineRule="exact"/>
        <w:rPr>
          <w:rFonts w:hint="eastAsia" w:ascii="宋体" w:hAnsi="宋体"/>
          <w:szCs w:val="21"/>
        </w:rPr>
      </w:pPr>
      <w:r>
        <w:rPr>
          <w:rFonts w:hint="eastAsia" w:ascii="宋体" w:hAnsi="宋体"/>
          <w:szCs w:val="21"/>
        </w:rPr>
        <w:t>4.1室内消火栓系统维护保养</w:t>
      </w:r>
    </w:p>
    <w:tbl>
      <w:tblPr>
        <w:tblStyle w:val="9"/>
        <w:tblW w:w="8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267"/>
        <w:gridCol w:w="765"/>
        <w:gridCol w:w="6180"/>
      </w:tblGrid>
      <w:tr w14:paraId="0CFA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jc w:val="center"/>
        </w:trPr>
        <w:tc>
          <w:tcPr>
            <w:tcW w:w="580" w:type="dxa"/>
            <w:vMerge w:val="restart"/>
            <w:tcBorders>
              <w:top w:val="single" w:color="auto" w:sz="4" w:space="0"/>
              <w:left w:val="single" w:color="auto" w:sz="4" w:space="0"/>
              <w:bottom w:val="single" w:color="auto" w:sz="4" w:space="0"/>
              <w:right w:val="single" w:color="auto" w:sz="4" w:space="0"/>
            </w:tcBorders>
            <w:vAlign w:val="center"/>
          </w:tcPr>
          <w:p w14:paraId="0F3A6E9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一</w:t>
            </w:r>
          </w:p>
        </w:tc>
        <w:tc>
          <w:tcPr>
            <w:tcW w:w="1267" w:type="dxa"/>
            <w:vMerge w:val="restart"/>
            <w:tcBorders>
              <w:top w:val="single" w:color="auto" w:sz="4" w:space="0"/>
              <w:left w:val="single" w:color="auto" w:sz="4" w:space="0"/>
              <w:bottom w:val="single" w:color="auto" w:sz="4" w:space="0"/>
              <w:right w:val="single" w:color="auto" w:sz="4" w:space="0"/>
            </w:tcBorders>
            <w:vAlign w:val="center"/>
          </w:tcPr>
          <w:p w14:paraId="747AEC8F">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消防泵电</w:t>
            </w:r>
          </w:p>
          <w:p w14:paraId="0F81687C">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气控制柜</w:t>
            </w:r>
          </w:p>
          <w:p w14:paraId="219DE64C">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手动启动</w:t>
            </w:r>
          </w:p>
          <w:p w14:paraId="2D504B9B">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、停止消</w:t>
            </w:r>
          </w:p>
          <w:p w14:paraId="6B47E525">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防水泵</w:t>
            </w:r>
          </w:p>
        </w:tc>
        <w:tc>
          <w:tcPr>
            <w:tcW w:w="765" w:type="dxa"/>
            <w:tcBorders>
              <w:top w:val="single" w:color="auto" w:sz="4" w:space="0"/>
              <w:left w:val="single" w:color="auto" w:sz="4" w:space="0"/>
              <w:bottom w:val="single" w:color="auto" w:sz="4" w:space="0"/>
              <w:right w:val="single" w:color="auto" w:sz="4" w:space="0"/>
            </w:tcBorders>
            <w:vAlign w:val="center"/>
          </w:tcPr>
          <w:p w14:paraId="5B6D892F">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80" w:type="dxa"/>
            <w:tcBorders>
              <w:top w:val="single" w:color="auto" w:sz="4" w:space="0"/>
              <w:left w:val="single" w:color="auto" w:sz="4" w:space="0"/>
              <w:bottom w:val="single" w:color="auto" w:sz="4" w:space="0"/>
              <w:right w:val="single" w:color="auto" w:sz="4" w:space="0"/>
            </w:tcBorders>
          </w:tcPr>
          <w:p w14:paraId="57DA62AB">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《自动喷水灭火系统施工及验收规范》GB50261-2017</w:t>
            </w:r>
          </w:p>
          <w:p w14:paraId="78E9F8DE">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7.2.3.1以自动或手动方式启动消防水泵时，消防水泵应在5min内投入正常运行；</w:t>
            </w:r>
          </w:p>
        </w:tc>
      </w:tr>
      <w:tr w14:paraId="3B84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jc w:val="center"/>
        </w:trPr>
        <w:tc>
          <w:tcPr>
            <w:tcW w:w="580" w:type="dxa"/>
            <w:vMerge w:val="continue"/>
            <w:tcBorders>
              <w:top w:val="single" w:color="auto" w:sz="4" w:space="0"/>
              <w:left w:val="single" w:color="auto" w:sz="4" w:space="0"/>
              <w:bottom w:val="single" w:color="auto" w:sz="4" w:space="0"/>
              <w:right w:val="single" w:color="auto" w:sz="4" w:space="0"/>
            </w:tcBorders>
            <w:vAlign w:val="center"/>
          </w:tcPr>
          <w:p w14:paraId="461585AC">
            <w:pPr>
              <w:widowControl/>
              <w:spacing w:line="240" w:lineRule="exact"/>
              <w:jc w:val="left"/>
              <w:rPr>
                <w:rFonts w:hint="eastAsia" w:ascii="仿宋_GB2312" w:hAnsi="宋体" w:eastAsia="仿宋_GB2312"/>
                <w:color w:val="000000"/>
                <w:szCs w:val="21"/>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6A4BA390">
            <w:pPr>
              <w:widowControl/>
              <w:spacing w:line="240" w:lineRule="exact"/>
              <w:jc w:val="left"/>
              <w:rPr>
                <w:rFonts w:hint="eastAsia" w:ascii="仿宋_GB2312" w:hAnsi="宋体" w:eastAsia="仿宋_GB2312"/>
                <w:color w:val="000000"/>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7C429F25">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w:t>
            </w:r>
          </w:p>
          <w:p w14:paraId="5DC7ECC7">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方法</w:t>
            </w:r>
          </w:p>
        </w:tc>
        <w:tc>
          <w:tcPr>
            <w:tcW w:w="6180" w:type="dxa"/>
            <w:tcBorders>
              <w:top w:val="single" w:color="auto" w:sz="4" w:space="0"/>
              <w:left w:val="single" w:color="auto" w:sz="4" w:space="0"/>
              <w:bottom w:val="single" w:color="auto" w:sz="4" w:space="0"/>
              <w:right w:val="single" w:color="auto" w:sz="4" w:space="0"/>
            </w:tcBorders>
          </w:tcPr>
          <w:p w14:paraId="24AE9470">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手动启动主泵，主泵应在5min内投入正常运行，主泵启动运转正常后停止；手动启动备用泵，备用泵应在5min内投入正常运行，备用泵启动运转正常后停止。电气控制柜上应能显示防水泵的工作、故障状态。</w:t>
            </w:r>
          </w:p>
        </w:tc>
      </w:tr>
      <w:tr w14:paraId="1A69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tcBorders>
              <w:top w:val="single" w:color="auto" w:sz="4" w:space="0"/>
              <w:left w:val="single" w:color="auto" w:sz="4" w:space="0"/>
              <w:bottom w:val="single" w:color="auto" w:sz="4" w:space="0"/>
              <w:right w:val="single" w:color="auto" w:sz="4" w:space="0"/>
            </w:tcBorders>
            <w:vAlign w:val="center"/>
          </w:tcPr>
          <w:p w14:paraId="59C9953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二</w:t>
            </w:r>
          </w:p>
        </w:tc>
        <w:tc>
          <w:tcPr>
            <w:tcW w:w="1267" w:type="dxa"/>
            <w:tcBorders>
              <w:top w:val="single" w:color="auto" w:sz="4" w:space="0"/>
              <w:left w:val="single" w:color="auto" w:sz="4" w:space="0"/>
              <w:bottom w:val="single" w:color="auto" w:sz="4" w:space="0"/>
              <w:right w:val="single" w:color="auto" w:sz="4" w:space="0"/>
            </w:tcBorders>
            <w:vAlign w:val="center"/>
          </w:tcPr>
          <w:p w14:paraId="142EA937">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消防水泵</w:t>
            </w:r>
          </w:p>
          <w:p w14:paraId="35757AB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故障自动</w:t>
            </w:r>
          </w:p>
          <w:p w14:paraId="09CA3608">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切换</w:t>
            </w:r>
          </w:p>
        </w:tc>
        <w:tc>
          <w:tcPr>
            <w:tcW w:w="765" w:type="dxa"/>
            <w:tcBorders>
              <w:top w:val="single" w:color="auto" w:sz="4" w:space="0"/>
              <w:left w:val="single" w:color="auto" w:sz="4" w:space="0"/>
              <w:bottom w:val="single" w:color="auto" w:sz="4" w:space="0"/>
              <w:right w:val="single" w:color="auto" w:sz="4" w:space="0"/>
            </w:tcBorders>
            <w:vAlign w:val="center"/>
          </w:tcPr>
          <w:p w14:paraId="284F8425">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w:t>
            </w:r>
          </w:p>
          <w:p w14:paraId="640618E1">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方法</w:t>
            </w:r>
          </w:p>
        </w:tc>
        <w:tc>
          <w:tcPr>
            <w:tcW w:w="6180" w:type="dxa"/>
            <w:tcBorders>
              <w:top w:val="single" w:color="auto" w:sz="4" w:space="0"/>
              <w:left w:val="single" w:color="auto" w:sz="4" w:space="0"/>
              <w:bottom w:val="single" w:color="auto" w:sz="4" w:space="0"/>
              <w:right w:val="single" w:color="auto" w:sz="4" w:space="0"/>
            </w:tcBorders>
          </w:tcPr>
          <w:p w14:paraId="034DC717">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将一台消防水泵设置为主泵，人为设置主泵故障，启动室内消火栓系统，备用泵能马上投入工作。将另一台消防水泵设置为主泵，人为设置主泵故障，启动室内消火栓系统，备用泵也能马上投入工作。</w:t>
            </w:r>
          </w:p>
        </w:tc>
      </w:tr>
      <w:tr w14:paraId="6638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vMerge w:val="restart"/>
            <w:tcBorders>
              <w:top w:val="single" w:color="auto" w:sz="4" w:space="0"/>
              <w:left w:val="single" w:color="auto" w:sz="4" w:space="0"/>
              <w:bottom w:val="single" w:color="auto" w:sz="4" w:space="0"/>
              <w:right w:val="single" w:color="auto" w:sz="4" w:space="0"/>
            </w:tcBorders>
            <w:vAlign w:val="center"/>
          </w:tcPr>
          <w:p w14:paraId="7F6FB8A8">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三</w:t>
            </w:r>
          </w:p>
        </w:tc>
        <w:tc>
          <w:tcPr>
            <w:tcW w:w="1267" w:type="dxa"/>
            <w:vMerge w:val="restart"/>
            <w:tcBorders>
              <w:top w:val="single" w:color="auto" w:sz="4" w:space="0"/>
              <w:left w:val="single" w:color="auto" w:sz="4" w:space="0"/>
              <w:bottom w:val="single" w:color="auto" w:sz="4" w:space="0"/>
              <w:right w:val="single" w:color="auto" w:sz="4" w:space="0"/>
            </w:tcBorders>
            <w:vAlign w:val="center"/>
          </w:tcPr>
          <w:p w14:paraId="4A5C3E01">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远程设备</w:t>
            </w:r>
          </w:p>
          <w:p w14:paraId="3F7C2F84">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控制手动</w:t>
            </w:r>
          </w:p>
          <w:p w14:paraId="2949B589">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启动、停</w:t>
            </w:r>
          </w:p>
          <w:p w14:paraId="69CA6511">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止消防水</w:t>
            </w:r>
          </w:p>
          <w:p w14:paraId="1ACE2F95">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泵</w:t>
            </w:r>
          </w:p>
        </w:tc>
        <w:tc>
          <w:tcPr>
            <w:tcW w:w="765" w:type="dxa"/>
            <w:tcBorders>
              <w:top w:val="single" w:color="auto" w:sz="4" w:space="0"/>
              <w:left w:val="single" w:color="auto" w:sz="4" w:space="0"/>
              <w:bottom w:val="single" w:color="auto" w:sz="4" w:space="0"/>
              <w:right w:val="single" w:color="auto" w:sz="4" w:space="0"/>
            </w:tcBorders>
            <w:vAlign w:val="center"/>
          </w:tcPr>
          <w:p w14:paraId="2ACF2C4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80" w:type="dxa"/>
            <w:tcBorders>
              <w:top w:val="single" w:color="auto" w:sz="4" w:space="0"/>
              <w:left w:val="single" w:color="auto" w:sz="4" w:space="0"/>
              <w:bottom w:val="single" w:color="auto" w:sz="4" w:space="0"/>
              <w:right w:val="single" w:color="auto" w:sz="4" w:space="0"/>
            </w:tcBorders>
          </w:tcPr>
          <w:p w14:paraId="091DA6D5">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《自动喷水灭火系统施工及验收规范》GB50261-2017</w:t>
            </w:r>
          </w:p>
          <w:p w14:paraId="45FC5197">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7.2.3.1以自动或手动方式启动消防水泵时，消防水泵应在5min内投入正常运行；</w:t>
            </w:r>
          </w:p>
        </w:tc>
      </w:tr>
      <w:tr w14:paraId="302C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vMerge w:val="continue"/>
            <w:tcBorders>
              <w:top w:val="single" w:color="auto" w:sz="4" w:space="0"/>
              <w:left w:val="single" w:color="auto" w:sz="4" w:space="0"/>
              <w:bottom w:val="single" w:color="auto" w:sz="4" w:space="0"/>
              <w:right w:val="single" w:color="auto" w:sz="4" w:space="0"/>
            </w:tcBorders>
            <w:vAlign w:val="center"/>
          </w:tcPr>
          <w:p w14:paraId="46DC2933">
            <w:pPr>
              <w:widowControl/>
              <w:spacing w:line="240" w:lineRule="exact"/>
              <w:jc w:val="left"/>
              <w:rPr>
                <w:rFonts w:hint="eastAsia" w:ascii="仿宋_GB2312" w:hAnsi="宋体" w:eastAsia="仿宋_GB2312"/>
                <w:color w:val="000000"/>
                <w:szCs w:val="21"/>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09537408">
            <w:pPr>
              <w:widowControl/>
              <w:spacing w:line="240" w:lineRule="exact"/>
              <w:jc w:val="left"/>
              <w:rPr>
                <w:rFonts w:hint="eastAsia" w:ascii="仿宋_GB2312" w:hAnsi="宋体" w:eastAsia="仿宋_GB2312"/>
                <w:color w:val="000000"/>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35C4F33">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80" w:type="dxa"/>
            <w:tcBorders>
              <w:top w:val="single" w:color="auto" w:sz="4" w:space="0"/>
              <w:left w:val="single" w:color="auto" w:sz="4" w:space="0"/>
              <w:bottom w:val="single" w:color="auto" w:sz="4" w:space="0"/>
              <w:right w:val="single" w:color="auto" w:sz="4" w:space="0"/>
            </w:tcBorders>
          </w:tcPr>
          <w:p w14:paraId="74D4B6F5">
            <w:pPr>
              <w:spacing w:line="240" w:lineRule="exact"/>
              <w:jc w:val="left"/>
              <w:rPr>
                <w:rFonts w:ascii="仿宋_GB2312" w:eastAsia="仿宋_GB2312"/>
                <w:color w:val="000000"/>
                <w:szCs w:val="21"/>
              </w:rPr>
            </w:pPr>
            <w:r>
              <w:rPr>
                <w:rFonts w:hint="eastAsia" w:ascii="仿宋_GB2312" w:eastAsia="仿宋_GB2312"/>
                <w:color w:val="000000"/>
                <w:szCs w:val="21"/>
              </w:rPr>
              <w:t>《火灾自动报警系统设计规范》GB50116-2013</w:t>
            </w:r>
          </w:p>
          <w:p w14:paraId="56B700C0">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6.3.2消防控制设备对室内消火栓系统应有下列控制、显示功能：</w:t>
            </w:r>
          </w:p>
          <w:p w14:paraId="33DD250A">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6.3.2.1控制消防水泵的启、停；</w:t>
            </w:r>
          </w:p>
          <w:p w14:paraId="4EB7BA5B">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6.3.2.2显示消防水泵的工作、故障状态；</w:t>
            </w:r>
          </w:p>
        </w:tc>
      </w:tr>
      <w:tr w14:paraId="13B7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vMerge w:val="continue"/>
            <w:tcBorders>
              <w:top w:val="single" w:color="auto" w:sz="4" w:space="0"/>
              <w:left w:val="single" w:color="auto" w:sz="4" w:space="0"/>
              <w:bottom w:val="single" w:color="auto" w:sz="4" w:space="0"/>
              <w:right w:val="single" w:color="auto" w:sz="4" w:space="0"/>
            </w:tcBorders>
            <w:vAlign w:val="center"/>
          </w:tcPr>
          <w:p w14:paraId="39730C0A">
            <w:pPr>
              <w:widowControl/>
              <w:spacing w:line="240" w:lineRule="exact"/>
              <w:jc w:val="left"/>
              <w:rPr>
                <w:rFonts w:hint="eastAsia" w:ascii="仿宋_GB2312" w:hAnsi="宋体" w:eastAsia="仿宋_GB2312"/>
                <w:color w:val="000000"/>
                <w:szCs w:val="21"/>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2AF51EE8">
            <w:pPr>
              <w:widowControl/>
              <w:spacing w:line="240" w:lineRule="exact"/>
              <w:jc w:val="left"/>
              <w:rPr>
                <w:rFonts w:hint="eastAsia" w:ascii="仿宋_GB2312" w:hAnsi="宋体" w:eastAsia="仿宋_GB2312"/>
                <w:color w:val="000000"/>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71E9993F">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w:t>
            </w:r>
          </w:p>
          <w:p w14:paraId="6123397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方法</w:t>
            </w:r>
          </w:p>
        </w:tc>
        <w:tc>
          <w:tcPr>
            <w:tcW w:w="6180" w:type="dxa"/>
            <w:tcBorders>
              <w:top w:val="single" w:color="auto" w:sz="4" w:space="0"/>
              <w:left w:val="single" w:color="auto" w:sz="4" w:space="0"/>
              <w:bottom w:val="single" w:color="auto" w:sz="4" w:space="0"/>
              <w:right w:val="single" w:color="auto" w:sz="4" w:space="0"/>
            </w:tcBorders>
          </w:tcPr>
          <w:p w14:paraId="1926A8DF">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手动远程启动主泵，主泵应在5min内投入正常运行，主泵启动运转正常后远程控制停止；手动远程启动备用泵，备用泵应在5min内投入正常运行，备用泵启动运转正常后远程控制停止。远程控制设备上应显示</w:t>
            </w:r>
            <w:r>
              <w:rPr>
                <w:rFonts w:hint="eastAsia" w:ascii="仿宋_GB2312" w:eastAsia="仿宋_GB2312"/>
                <w:color w:val="000000"/>
                <w:szCs w:val="21"/>
              </w:rPr>
              <w:t>消防水泵的工作、故障状态。</w:t>
            </w:r>
          </w:p>
        </w:tc>
      </w:tr>
      <w:tr w14:paraId="6F2E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vMerge w:val="restart"/>
            <w:tcBorders>
              <w:top w:val="single" w:color="auto" w:sz="4" w:space="0"/>
              <w:left w:val="single" w:color="auto" w:sz="4" w:space="0"/>
              <w:bottom w:val="single" w:color="auto" w:sz="4" w:space="0"/>
              <w:right w:val="single" w:color="auto" w:sz="4" w:space="0"/>
            </w:tcBorders>
            <w:vAlign w:val="center"/>
          </w:tcPr>
          <w:p w14:paraId="4AA11458">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四</w:t>
            </w:r>
          </w:p>
        </w:tc>
        <w:tc>
          <w:tcPr>
            <w:tcW w:w="1267" w:type="dxa"/>
            <w:vMerge w:val="restart"/>
            <w:tcBorders>
              <w:top w:val="single" w:color="auto" w:sz="4" w:space="0"/>
              <w:left w:val="single" w:color="auto" w:sz="4" w:space="0"/>
              <w:bottom w:val="single" w:color="auto" w:sz="4" w:space="0"/>
              <w:right w:val="single" w:color="auto" w:sz="4" w:space="0"/>
            </w:tcBorders>
            <w:vAlign w:val="center"/>
          </w:tcPr>
          <w:p w14:paraId="32808818">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消火栓按</w:t>
            </w:r>
          </w:p>
          <w:p w14:paraId="2FB1FA1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钮启动消</w:t>
            </w:r>
          </w:p>
          <w:p w14:paraId="393052A8">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防水泵以</w:t>
            </w:r>
          </w:p>
          <w:p w14:paraId="2AB03DF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及室内消</w:t>
            </w:r>
          </w:p>
          <w:p w14:paraId="42E0B0B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火栓出水</w:t>
            </w:r>
          </w:p>
        </w:tc>
        <w:tc>
          <w:tcPr>
            <w:tcW w:w="765" w:type="dxa"/>
            <w:tcBorders>
              <w:top w:val="single" w:color="auto" w:sz="4" w:space="0"/>
              <w:left w:val="single" w:color="auto" w:sz="4" w:space="0"/>
              <w:bottom w:val="single" w:color="auto" w:sz="4" w:space="0"/>
              <w:right w:val="single" w:color="auto" w:sz="4" w:space="0"/>
            </w:tcBorders>
            <w:vAlign w:val="center"/>
          </w:tcPr>
          <w:p w14:paraId="27FAAD65">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80" w:type="dxa"/>
            <w:tcBorders>
              <w:top w:val="single" w:color="auto" w:sz="4" w:space="0"/>
              <w:left w:val="single" w:color="auto" w:sz="4" w:space="0"/>
              <w:bottom w:val="single" w:color="auto" w:sz="4" w:space="0"/>
              <w:right w:val="single" w:color="auto" w:sz="4" w:space="0"/>
            </w:tcBorders>
          </w:tcPr>
          <w:p w14:paraId="4A9743B1">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《自动喷水灭火系统施工及验收规范》GB50261-2017</w:t>
            </w:r>
          </w:p>
          <w:p w14:paraId="17494153">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7.2.3.1以自动或手动方式启动消防水泵时，消防水泵应在5min内投入正常运行；</w:t>
            </w:r>
          </w:p>
        </w:tc>
      </w:tr>
      <w:tr w14:paraId="5403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vMerge w:val="continue"/>
            <w:tcBorders>
              <w:top w:val="single" w:color="auto" w:sz="4" w:space="0"/>
              <w:left w:val="single" w:color="auto" w:sz="4" w:space="0"/>
              <w:bottom w:val="single" w:color="auto" w:sz="4" w:space="0"/>
              <w:right w:val="single" w:color="auto" w:sz="4" w:space="0"/>
            </w:tcBorders>
            <w:vAlign w:val="center"/>
          </w:tcPr>
          <w:p w14:paraId="3FB03AAA">
            <w:pPr>
              <w:widowControl/>
              <w:spacing w:line="240" w:lineRule="exact"/>
              <w:jc w:val="left"/>
              <w:rPr>
                <w:rFonts w:hint="eastAsia" w:ascii="仿宋_GB2312" w:hAnsi="宋体" w:eastAsia="仿宋_GB2312"/>
                <w:color w:val="000000"/>
                <w:szCs w:val="21"/>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578DB69E">
            <w:pPr>
              <w:widowControl/>
              <w:spacing w:line="240" w:lineRule="exact"/>
              <w:jc w:val="left"/>
              <w:rPr>
                <w:rFonts w:hint="eastAsia" w:ascii="仿宋_GB2312" w:hAnsi="宋体" w:eastAsia="仿宋_GB2312"/>
                <w:color w:val="000000"/>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956DBFE">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80" w:type="dxa"/>
            <w:tcBorders>
              <w:top w:val="single" w:color="auto" w:sz="4" w:space="0"/>
              <w:left w:val="single" w:color="auto" w:sz="4" w:space="0"/>
              <w:bottom w:val="single" w:color="auto" w:sz="4" w:space="0"/>
              <w:right w:val="single" w:color="auto" w:sz="4" w:space="0"/>
            </w:tcBorders>
          </w:tcPr>
          <w:p w14:paraId="34543FF8">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《建筑设计防火规范(2018年版)》 GB 50016-2014</w:t>
            </w:r>
          </w:p>
          <w:p w14:paraId="4EDA71D4">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7.4.6.2 消火栓的水枪充实水柱应通过水力计算确定，且建筑高度不超过100m的高层建筑不应小于10m；建筑高度超过100m的高层建筑不应小于13m。</w:t>
            </w:r>
          </w:p>
        </w:tc>
      </w:tr>
      <w:tr w14:paraId="2BB6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vMerge w:val="continue"/>
            <w:tcBorders>
              <w:top w:val="single" w:color="auto" w:sz="4" w:space="0"/>
              <w:left w:val="single" w:color="auto" w:sz="4" w:space="0"/>
              <w:bottom w:val="single" w:color="auto" w:sz="4" w:space="0"/>
              <w:right w:val="single" w:color="auto" w:sz="4" w:space="0"/>
            </w:tcBorders>
            <w:vAlign w:val="center"/>
          </w:tcPr>
          <w:p w14:paraId="58D2048E">
            <w:pPr>
              <w:widowControl/>
              <w:spacing w:line="240" w:lineRule="exact"/>
              <w:jc w:val="left"/>
              <w:rPr>
                <w:rFonts w:hint="eastAsia" w:ascii="仿宋_GB2312" w:hAnsi="宋体" w:eastAsia="仿宋_GB2312"/>
                <w:color w:val="000000"/>
                <w:szCs w:val="21"/>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3B46491E">
            <w:pPr>
              <w:widowControl/>
              <w:spacing w:line="240" w:lineRule="exact"/>
              <w:jc w:val="left"/>
              <w:rPr>
                <w:rFonts w:hint="eastAsia" w:ascii="仿宋_GB2312" w:hAnsi="宋体" w:eastAsia="仿宋_GB2312"/>
                <w:color w:val="000000"/>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5840F715">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w:t>
            </w:r>
          </w:p>
          <w:p w14:paraId="35A8AEB4">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方法</w:t>
            </w:r>
          </w:p>
        </w:tc>
        <w:tc>
          <w:tcPr>
            <w:tcW w:w="6180" w:type="dxa"/>
            <w:tcBorders>
              <w:top w:val="single" w:color="auto" w:sz="4" w:space="0"/>
              <w:left w:val="single" w:color="auto" w:sz="4" w:space="0"/>
              <w:bottom w:val="single" w:color="auto" w:sz="4" w:space="0"/>
              <w:right w:val="single" w:color="auto" w:sz="4" w:space="0"/>
            </w:tcBorders>
          </w:tcPr>
          <w:p w14:paraId="0A71A20F">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在室内消火栓上接上消防水带、水枪，打开室内消火栓，启动消火栓按钮，消防水泵应在5min内投入正常运行并供水，使水枪出水，充实水柱达到要求高度。</w:t>
            </w:r>
          </w:p>
        </w:tc>
      </w:tr>
      <w:tr w14:paraId="3FEB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vMerge w:val="continue"/>
            <w:tcBorders>
              <w:top w:val="single" w:color="auto" w:sz="4" w:space="0"/>
              <w:left w:val="single" w:color="auto" w:sz="4" w:space="0"/>
              <w:bottom w:val="single" w:color="auto" w:sz="4" w:space="0"/>
              <w:right w:val="single" w:color="auto" w:sz="4" w:space="0"/>
            </w:tcBorders>
            <w:vAlign w:val="center"/>
          </w:tcPr>
          <w:p w14:paraId="406A70C1">
            <w:pPr>
              <w:widowControl/>
              <w:spacing w:line="240" w:lineRule="exact"/>
              <w:jc w:val="left"/>
              <w:rPr>
                <w:rFonts w:hint="eastAsia" w:ascii="仿宋_GB2312" w:hAnsi="宋体" w:eastAsia="仿宋_GB2312"/>
                <w:color w:val="000000"/>
                <w:szCs w:val="21"/>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12E25B0F">
            <w:pPr>
              <w:widowControl/>
              <w:spacing w:line="240" w:lineRule="exact"/>
              <w:jc w:val="left"/>
              <w:rPr>
                <w:rFonts w:hint="eastAsia" w:ascii="仿宋_GB2312" w:hAnsi="宋体" w:eastAsia="仿宋_GB2312"/>
                <w:color w:val="000000"/>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44A1EFC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备注</w:t>
            </w:r>
          </w:p>
        </w:tc>
        <w:tc>
          <w:tcPr>
            <w:tcW w:w="6180" w:type="dxa"/>
            <w:tcBorders>
              <w:top w:val="single" w:color="auto" w:sz="4" w:space="0"/>
              <w:left w:val="single" w:color="auto" w:sz="4" w:space="0"/>
              <w:bottom w:val="single" w:color="auto" w:sz="4" w:space="0"/>
              <w:right w:val="single" w:color="auto" w:sz="4" w:space="0"/>
            </w:tcBorders>
          </w:tcPr>
          <w:p w14:paraId="45FFA130">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消火栓按钮应在一年内全部检查一遍。</w:t>
            </w:r>
          </w:p>
        </w:tc>
      </w:tr>
      <w:tr w14:paraId="0A9D6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vMerge w:val="restart"/>
            <w:tcBorders>
              <w:top w:val="single" w:color="auto" w:sz="4" w:space="0"/>
              <w:left w:val="single" w:color="auto" w:sz="4" w:space="0"/>
              <w:bottom w:val="single" w:color="auto" w:sz="4" w:space="0"/>
              <w:right w:val="single" w:color="auto" w:sz="4" w:space="0"/>
            </w:tcBorders>
            <w:vAlign w:val="center"/>
          </w:tcPr>
          <w:p w14:paraId="78F780F8">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消防</w:t>
            </w:r>
          </w:p>
          <w:p w14:paraId="5426C139">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水泵</w:t>
            </w:r>
          </w:p>
        </w:tc>
        <w:tc>
          <w:tcPr>
            <w:tcW w:w="1267" w:type="dxa"/>
            <w:tcBorders>
              <w:top w:val="single" w:color="auto" w:sz="4" w:space="0"/>
              <w:left w:val="single" w:color="auto" w:sz="4" w:space="0"/>
              <w:bottom w:val="single" w:color="auto" w:sz="4" w:space="0"/>
              <w:right w:val="single" w:color="auto" w:sz="4" w:space="0"/>
            </w:tcBorders>
            <w:vAlign w:val="center"/>
          </w:tcPr>
          <w:p w14:paraId="403C3261">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盘根检查</w:t>
            </w:r>
          </w:p>
        </w:tc>
        <w:tc>
          <w:tcPr>
            <w:tcW w:w="765" w:type="dxa"/>
            <w:tcBorders>
              <w:top w:val="single" w:color="auto" w:sz="4" w:space="0"/>
              <w:left w:val="single" w:color="auto" w:sz="4" w:space="0"/>
              <w:bottom w:val="single" w:color="auto" w:sz="4" w:space="0"/>
              <w:right w:val="single" w:color="auto" w:sz="4" w:space="0"/>
            </w:tcBorders>
            <w:vAlign w:val="center"/>
          </w:tcPr>
          <w:p w14:paraId="709F78D6">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80" w:type="dxa"/>
            <w:tcBorders>
              <w:top w:val="single" w:color="auto" w:sz="4" w:space="0"/>
              <w:left w:val="single" w:color="auto" w:sz="4" w:space="0"/>
              <w:bottom w:val="single" w:color="auto" w:sz="4" w:space="0"/>
              <w:right w:val="single" w:color="auto" w:sz="4" w:space="0"/>
            </w:tcBorders>
          </w:tcPr>
          <w:p w14:paraId="2FD29BFA">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消防水泵盖处滴水≤60滴/分钟。</w:t>
            </w:r>
          </w:p>
        </w:tc>
      </w:tr>
      <w:tr w14:paraId="6017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vMerge w:val="continue"/>
            <w:tcBorders>
              <w:top w:val="single" w:color="auto" w:sz="4" w:space="0"/>
              <w:left w:val="single" w:color="auto" w:sz="4" w:space="0"/>
              <w:bottom w:val="single" w:color="auto" w:sz="4" w:space="0"/>
              <w:right w:val="single" w:color="auto" w:sz="4" w:space="0"/>
            </w:tcBorders>
            <w:vAlign w:val="center"/>
          </w:tcPr>
          <w:p w14:paraId="7287A56E">
            <w:pPr>
              <w:widowControl/>
              <w:spacing w:line="240" w:lineRule="exact"/>
              <w:jc w:val="left"/>
              <w:rPr>
                <w:rFonts w:hint="eastAsia" w:ascii="仿宋_GB2312" w:hAnsi="宋体" w:eastAsia="仿宋_GB2312"/>
                <w:color w:val="000000"/>
                <w:szCs w:val="21"/>
              </w:rPr>
            </w:pPr>
          </w:p>
        </w:tc>
        <w:tc>
          <w:tcPr>
            <w:tcW w:w="1267" w:type="dxa"/>
            <w:tcBorders>
              <w:top w:val="single" w:color="auto" w:sz="4" w:space="0"/>
              <w:left w:val="single" w:color="auto" w:sz="4" w:space="0"/>
              <w:bottom w:val="single" w:color="auto" w:sz="4" w:space="0"/>
              <w:right w:val="single" w:color="auto" w:sz="4" w:space="0"/>
            </w:tcBorders>
            <w:vAlign w:val="center"/>
          </w:tcPr>
          <w:p w14:paraId="47C41507">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盘车检查</w:t>
            </w:r>
          </w:p>
        </w:tc>
        <w:tc>
          <w:tcPr>
            <w:tcW w:w="765" w:type="dxa"/>
            <w:tcBorders>
              <w:top w:val="single" w:color="auto" w:sz="4" w:space="0"/>
              <w:left w:val="single" w:color="auto" w:sz="4" w:space="0"/>
              <w:bottom w:val="single" w:color="auto" w:sz="4" w:space="0"/>
              <w:right w:val="single" w:color="auto" w:sz="4" w:space="0"/>
            </w:tcBorders>
            <w:vAlign w:val="center"/>
          </w:tcPr>
          <w:p w14:paraId="009E351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80" w:type="dxa"/>
            <w:tcBorders>
              <w:top w:val="single" w:color="auto" w:sz="4" w:space="0"/>
              <w:left w:val="single" w:color="auto" w:sz="4" w:space="0"/>
              <w:bottom w:val="single" w:color="auto" w:sz="4" w:space="0"/>
              <w:right w:val="single" w:color="auto" w:sz="4" w:space="0"/>
            </w:tcBorders>
          </w:tcPr>
          <w:p w14:paraId="49C5FE7B">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在消防水泵停止状态能用人的双手转动泵轴。</w:t>
            </w:r>
          </w:p>
        </w:tc>
      </w:tr>
      <w:tr w14:paraId="5AAB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tcBorders>
              <w:top w:val="single" w:color="auto" w:sz="4" w:space="0"/>
              <w:left w:val="single" w:color="auto" w:sz="4" w:space="0"/>
              <w:bottom w:val="single" w:color="auto" w:sz="4" w:space="0"/>
              <w:right w:val="single" w:color="auto" w:sz="4" w:space="0"/>
            </w:tcBorders>
            <w:vAlign w:val="center"/>
          </w:tcPr>
          <w:p w14:paraId="432A1BF0">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阀门</w:t>
            </w:r>
          </w:p>
        </w:tc>
        <w:tc>
          <w:tcPr>
            <w:tcW w:w="1267" w:type="dxa"/>
            <w:tcBorders>
              <w:top w:val="single" w:color="auto" w:sz="4" w:space="0"/>
              <w:left w:val="single" w:color="auto" w:sz="4" w:space="0"/>
              <w:bottom w:val="single" w:color="auto" w:sz="4" w:space="0"/>
              <w:right w:val="single" w:color="auto" w:sz="4" w:space="0"/>
            </w:tcBorders>
            <w:vAlign w:val="center"/>
          </w:tcPr>
          <w:p w14:paraId="5A8EFA55">
            <w:pPr>
              <w:spacing w:line="240" w:lineRule="exact"/>
              <w:jc w:val="center"/>
              <w:rPr>
                <w:rFonts w:hint="eastAsia" w:ascii="仿宋_GB2312" w:hAnsi="宋体" w:eastAsia="仿宋_GB2312"/>
                <w:color w:val="000000"/>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23F052D0">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80" w:type="dxa"/>
            <w:tcBorders>
              <w:top w:val="single" w:color="auto" w:sz="4" w:space="0"/>
              <w:left w:val="single" w:color="auto" w:sz="4" w:space="0"/>
              <w:bottom w:val="single" w:color="auto" w:sz="4" w:space="0"/>
              <w:right w:val="single" w:color="auto" w:sz="4" w:space="0"/>
            </w:tcBorders>
          </w:tcPr>
          <w:p w14:paraId="7E770AC9">
            <w:pPr>
              <w:spacing w:line="240" w:lineRule="exact"/>
              <w:jc w:val="left"/>
              <w:rPr>
                <w:rFonts w:ascii="仿宋_GB2312" w:hAnsi="Tahoma" w:eastAsia="仿宋_GB2312" w:cs="Tahoma"/>
                <w:bCs/>
                <w:color w:val="000000"/>
                <w:szCs w:val="21"/>
              </w:rPr>
            </w:pPr>
            <w:r>
              <w:rPr>
                <w:rFonts w:hint="eastAsia" w:ascii="仿宋_GB2312" w:hAnsi="宋体" w:eastAsia="仿宋_GB2312"/>
                <w:color w:val="000000"/>
                <w:szCs w:val="21"/>
              </w:rPr>
              <w:t>《自动喷水灭火系统施工及验收规范》GB50261-2017</w:t>
            </w:r>
          </w:p>
          <w:p w14:paraId="23E2D834">
            <w:pPr>
              <w:spacing w:line="240" w:lineRule="exact"/>
              <w:jc w:val="left"/>
              <w:rPr>
                <w:rFonts w:hint="eastAsia" w:ascii="仿宋_GB2312" w:hAnsi="宋体" w:eastAsia="仿宋_GB2312"/>
                <w:color w:val="000000"/>
                <w:szCs w:val="21"/>
              </w:rPr>
            </w:pPr>
            <w:r>
              <w:rPr>
                <w:rFonts w:hint="eastAsia" w:ascii="仿宋_GB2312" w:hAnsi="宋体" w:eastAsia="仿宋_GB2312" w:cs="Tahoma"/>
                <w:bCs/>
                <w:color w:val="000000"/>
                <w:szCs w:val="21"/>
              </w:rPr>
              <w:t>9.0.13</w:t>
            </w:r>
            <w:r>
              <w:rPr>
                <w:rFonts w:hint="eastAsia" w:ascii="仿宋_GB2312" w:hAnsi="Tahoma" w:eastAsia="仿宋_GB2312" w:cs="Tahoma"/>
                <w:color w:val="000000"/>
                <w:szCs w:val="21"/>
              </w:rPr>
              <w:t>系统上所有的控制阀门均应采用铅封或锁链固定在开启或规定的状态。</w:t>
            </w:r>
          </w:p>
        </w:tc>
      </w:tr>
      <w:tr w14:paraId="0E69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tcBorders>
              <w:top w:val="single" w:color="auto" w:sz="4" w:space="0"/>
              <w:left w:val="single" w:color="auto" w:sz="4" w:space="0"/>
              <w:bottom w:val="single" w:color="auto" w:sz="4" w:space="0"/>
              <w:right w:val="single" w:color="auto" w:sz="4" w:space="0"/>
            </w:tcBorders>
            <w:vAlign w:val="center"/>
          </w:tcPr>
          <w:p w14:paraId="743471A1">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室内消火栓</w:t>
            </w:r>
          </w:p>
        </w:tc>
        <w:tc>
          <w:tcPr>
            <w:tcW w:w="1267" w:type="dxa"/>
            <w:tcBorders>
              <w:top w:val="single" w:color="auto" w:sz="4" w:space="0"/>
              <w:left w:val="single" w:color="auto" w:sz="4" w:space="0"/>
              <w:bottom w:val="single" w:color="auto" w:sz="4" w:space="0"/>
              <w:right w:val="single" w:color="auto" w:sz="4" w:space="0"/>
            </w:tcBorders>
            <w:vAlign w:val="center"/>
          </w:tcPr>
          <w:p w14:paraId="3A1C420B">
            <w:pPr>
              <w:spacing w:line="240" w:lineRule="exact"/>
              <w:jc w:val="center"/>
              <w:rPr>
                <w:rFonts w:hint="eastAsia" w:ascii="仿宋_GB2312" w:hAnsi="宋体" w:eastAsia="仿宋_GB2312"/>
                <w:color w:val="000000"/>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39C13FC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80" w:type="dxa"/>
            <w:tcBorders>
              <w:top w:val="single" w:color="auto" w:sz="4" w:space="0"/>
              <w:left w:val="single" w:color="auto" w:sz="4" w:space="0"/>
              <w:bottom w:val="single" w:color="auto" w:sz="4" w:space="0"/>
              <w:right w:val="single" w:color="auto" w:sz="4" w:space="0"/>
            </w:tcBorders>
            <w:vAlign w:val="center"/>
          </w:tcPr>
          <w:p w14:paraId="403F95D1">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室内消火栓开启灵活，无漏水现象。</w:t>
            </w:r>
          </w:p>
        </w:tc>
      </w:tr>
      <w:tr w14:paraId="5D61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0" w:type="dxa"/>
            <w:tcBorders>
              <w:top w:val="single" w:color="auto" w:sz="4" w:space="0"/>
              <w:left w:val="single" w:color="auto" w:sz="4" w:space="0"/>
              <w:bottom w:val="single" w:color="auto" w:sz="4" w:space="0"/>
              <w:right w:val="single" w:color="auto" w:sz="4" w:space="0"/>
            </w:tcBorders>
            <w:vAlign w:val="center"/>
          </w:tcPr>
          <w:p w14:paraId="19F7E81F">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水泵接合器</w:t>
            </w:r>
          </w:p>
        </w:tc>
        <w:tc>
          <w:tcPr>
            <w:tcW w:w="1267" w:type="dxa"/>
            <w:tcBorders>
              <w:top w:val="single" w:color="auto" w:sz="4" w:space="0"/>
              <w:left w:val="single" w:color="auto" w:sz="4" w:space="0"/>
              <w:bottom w:val="single" w:color="auto" w:sz="4" w:space="0"/>
              <w:right w:val="single" w:color="auto" w:sz="4" w:space="0"/>
            </w:tcBorders>
            <w:vAlign w:val="center"/>
          </w:tcPr>
          <w:p w14:paraId="2CE1C05E">
            <w:pPr>
              <w:spacing w:line="240" w:lineRule="exact"/>
              <w:jc w:val="center"/>
              <w:rPr>
                <w:rFonts w:hint="eastAsia" w:ascii="仿宋_GB2312" w:hAnsi="宋体" w:eastAsia="仿宋_GB2312"/>
                <w:color w:val="000000"/>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6D0B7195">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80" w:type="dxa"/>
            <w:tcBorders>
              <w:top w:val="single" w:color="auto" w:sz="4" w:space="0"/>
              <w:left w:val="single" w:color="auto" w:sz="4" w:space="0"/>
              <w:bottom w:val="single" w:color="auto" w:sz="4" w:space="0"/>
              <w:right w:val="single" w:color="auto" w:sz="4" w:space="0"/>
            </w:tcBorders>
            <w:vAlign w:val="center"/>
          </w:tcPr>
          <w:p w14:paraId="5639D08B">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全部阀门处于正常开、闭位置。</w:t>
            </w:r>
          </w:p>
        </w:tc>
      </w:tr>
    </w:tbl>
    <w:p w14:paraId="0B3F8EE6">
      <w:pPr>
        <w:tabs>
          <w:tab w:val="left" w:pos="1145"/>
        </w:tabs>
        <w:spacing w:line="480" w:lineRule="exact"/>
        <w:rPr>
          <w:rFonts w:hint="eastAsia" w:ascii="宋体" w:hAnsi="宋体"/>
          <w:szCs w:val="21"/>
        </w:rPr>
      </w:pPr>
    </w:p>
    <w:p w14:paraId="450B7F97">
      <w:pPr>
        <w:tabs>
          <w:tab w:val="left" w:pos="1145"/>
        </w:tabs>
        <w:spacing w:line="480" w:lineRule="exact"/>
        <w:rPr>
          <w:rFonts w:hint="eastAsia" w:ascii="宋体" w:hAnsi="宋体"/>
          <w:sz w:val="24"/>
        </w:rPr>
      </w:pPr>
      <w:r>
        <w:rPr>
          <w:rFonts w:hint="eastAsia" w:ascii="宋体" w:hAnsi="宋体"/>
          <w:sz w:val="24"/>
        </w:rPr>
        <w:t>4.2自动喷水灭火系统维护保养</w:t>
      </w:r>
    </w:p>
    <w:tbl>
      <w:tblPr>
        <w:tblStyle w:val="9"/>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355"/>
        <w:gridCol w:w="1134"/>
        <w:gridCol w:w="710"/>
        <w:gridCol w:w="6127"/>
      </w:tblGrid>
      <w:tr w14:paraId="28F7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jc w:val="center"/>
        </w:trPr>
        <w:tc>
          <w:tcPr>
            <w:tcW w:w="604"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5CCCE6FF">
            <w:pPr>
              <w:spacing w:line="240" w:lineRule="exact"/>
              <w:ind w:left="113" w:right="113"/>
              <w:jc w:val="center"/>
              <w:rPr>
                <w:rFonts w:hint="eastAsia" w:ascii="仿宋_GB2312" w:hAnsi="宋体" w:eastAsia="仿宋_GB2312"/>
                <w:color w:val="000000"/>
                <w:szCs w:val="21"/>
              </w:rPr>
            </w:pPr>
            <w:r>
              <w:rPr>
                <w:rFonts w:hint="eastAsia" w:ascii="仿宋_GB2312" w:hAnsi="宋体" w:eastAsia="仿宋_GB2312"/>
                <w:color w:val="000000"/>
                <w:szCs w:val="21"/>
              </w:rPr>
              <w:t>测试项目</w:t>
            </w:r>
          </w:p>
        </w:tc>
        <w:tc>
          <w:tcPr>
            <w:tcW w:w="355" w:type="dxa"/>
            <w:vMerge w:val="restart"/>
            <w:tcBorders>
              <w:top w:val="single" w:color="auto" w:sz="4" w:space="0"/>
              <w:left w:val="single" w:color="auto" w:sz="4" w:space="0"/>
              <w:bottom w:val="single" w:color="auto" w:sz="4" w:space="0"/>
              <w:right w:val="single" w:color="auto" w:sz="4" w:space="0"/>
            </w:tcBorders>
            <w:vAlign w:val="center"/>
          </w:tcPr>
          <w:p w14:paraId="429C81F7">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一</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4E10D91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喷淋泵电</w:t>
            </w:r>
          </w:p>
          <w:p w14:paraId="5ECDB091">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气控制柜</w:t>
            </w:r>
          </w:p>
          <w:p w14:paraId="623D5335">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手动启动</w:t>
            </w:r>
          </w:p>
          <w:p w14:paraId="3E6CA91E">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、停止消</w:t>
            </w:r>
          </w:p>
          <w:p w14:paraId="09776AF3">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防水泵</w:t>
            </w:r>
          </w:p>
        </w:tc>
        <w:tc>
          <w:tcPr>
            <w:tcW w:w="710" w:type="dxa"/>
            <w:tcBorders>
              <w:top w:val="single" w:color="auto" w:sz="4" w:space="0"/>
              <w:left w:val="single" w:color="auto" w:sz="4" w:space="0"/>
              <w:bottom w:val="single" w:color="auto" w:sz="4" w:space="0"/>
              <w:right w:val="single" w:color="auto" w:sz="4" w:space="0"/>
            </w:tcBorders>
            <w:vAlign w:val="center"/>
          </w:tcPr>
          <w:p w14:paraId="345D9886">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27" w:type="dxa"/>
            <w:tcBorders>
              <w:top w:val="single" w:color="auto" w:sz="4" w:space="0"/>
              <w:left w:val="single" w:color="auto" w:sz="4" w:space="0"/>
              <w:bottom w:val="single" w:color="auto" w:sz="4" w:space="0"/>
              <w:right w:val="single" w:color="auto" w:sz="4" w:space="0"/>
            </w:tcBorders>
            <w:vAlign w:val="center"/>
          </w:tcPr>
          <w:p w14:paraId="7B0760B0">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《自动喷水灭火系统施工及验收规范》GB 50261-2017</w:t>
            </w:r>
          </w:p>
          <w:p w14:paraId="58DDBFDC">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7.2.3.1以自动或手动方式启动消防水泵时，消防水泵应在5min内投入正常运行；</w:t>
            </w:r>
          </w:p>
        </w:tc>
      </w:tr>
      <w:tr w14:paraId="1A90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221890C9">
            <w:pPr>
              <w:widowControl/>
              <w:spacing w:line="240" w:lineRule="exact"/>
              <w:jc w:val="left"/>
              <w:rPr>
                <w:rFonts w:hint="eastAsia" w:ascii="仿宋_GB2312" w:hAnsi="宋体" w:eastAsia="仿宋_GB2312"/>
                <w:color w:val="000000"/>
                <w:szCs w:val="21"/>
              </w:rPr>
            </w:pPr>
          </w:p>
        </w:tc>
        <w:tc>
          <w:tcPr>
            <w:tcW w:w="355" w:type="dxa"/>
            <w:vMerge w:val="continue"/>
            <w:tcBorders>
              <w:top w:val="single" w:color="auto" w:sz="4" w:space="0"/>
              <w:left w:val="single" w:color="auto" w:sz="4" w:space="0"/>
              <w:bottom w:val="single" w:color="auto" w:sz="4" w:space="0"/>
              <w:right w:val="single" w:color="auto" w:sz="4" w:space="0"/>
            </w:tcBorders>
            <w:vAlign w:val="center"/>
          </w:tcPr>
          <w:p w14:paraId="33347673">
            <w:pPr>
              <w:widowControl/>
              <w:spacing w:line="240" w:lineRule="exact"/>
              <w:jc w:val="left"/>
              <w:rPr>
                <w:rFonts w:hint="eastAsia" w:ascii="仿宋_GB2312" w:hAnsi="宋体" w:eastAsia="仿宋_GB2312"/>
                <w:color w:val="00000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08ED452E">
            <w:pPr>
              <w:widowControl/>
              <w:spacing w:line="240" w:lineRule="exact"/>
              <w:jc w:val="left"/>
              <w:rPr>
                <w:rFonts w:hint="eastAsia" w:ascii="仿宋_GB2312" w:hAnsi="宋体" w:eastAsia="仿宋_GB2312"/>
                <w:color w:val="000000"/>
                <w:szCs w:val="21"/>
              </w:rPr>
            </w:pPr>
          </w:p>
        </w:tc>
        <w:tc>
          <w:tcPr>
            <w:tcW w:w="710" w:type="dxa"/>
            <w:tcBorders>
              <w:top w:val="single" w:color="auto" w:sz="4" w:space="0"/>
              <w:left w:val="single" w:color="auto" w:sz="4" w:space="0"/>
              <w:bottom w:val="single" w:color="auto" w:sz="4" w:space="0"/>
              <w:right w:val="single" w:color="auto" w:sz="4" w:space="0"/>
            </w:tcBorders>
            <w:vAlign w:val="center"/>
          </w:tcPr>
          <w:p w14:paraId="448C13CE">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w:t>
            </w:r>
          </w:p>
          <w:p w14:paraId="6DC4E831">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方法</w:t>
            </w:r>
          </w:p>
        </w:tc>
        <w:tc>
          <w:tcPr>
            <w:tcW w:w="6127" w:type="dxa"/>
            <w:tcBorders>
              <w:top w:val="single" w:color="auto" w:sz="4" w:space="0"/>
              <w:left w:val="single" w:color="auto" w:sz="4" w:space="0"/>
              <w:bottom w:val="single" w:color="auto" w:sz="4" w:space="0"/>
              <w:right w:val="single" w:color="auto" w:sz="4" w:space="0"/>
            </w:tcBorders>
            <w:vAlign w:val="center"/>
          </w:tcPr>
          <w:p w14:paraId="356B7C99">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手动启动主泵，主泵应在5min内投入正常运行，主泵启动运转正常后停止；手动启动备用泵，备用泵应在5min内投入正常运行，备用泵启动运转正常后停止。电气控制柜上应能显示</w:t>
            </w:r>
            <w:r>
              <w:rPr>
                <w:rFonts w:hint="eastAsia" w:ascii="仿宋_GB2312" w:eastAsia="仿宋_GB2312"/>
                <w:color w:val="000000"/>
                <w:szCs w:val="21"/>
              </w:rPr>
              <w:t>防水泵的工作、故障状态。</w:t>
            </w:r>
          </w:p>
        </w:tc>
      </w:tr>
      <w:tr w14:paraId="360C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1D045CC5">
            <w:pPr>
              <w:widowControl/>
              <w:spacing w:line="240" w:lineRule="exact"/>
              <w:jc w:val="left"/>
              <w:rPr>
                <w:rFonts w:hint="eastAsia" w:ascii="仿宋_GB2312" w:hAnsi="宋体" w:eastAsia="仿宋_GB2312"/>
                <w:color w:val="000000"/>
                <w:szCs w:val="21"/>
              </w:rPr>
            </w:pPr>
          </w:p>
        </w:tc>
        <w:tc>
          <w:tcPr>
            <w:tcW w:w="355" w:type="dxa"/>
            <w:tcBorders>
              <w:top w:val="single" w:color="auto" w:sz="4" w:space="0"/>
              <w:left w:val="single" w:color="auto" w:sz="4" w:space="0"/>
              <w:bottom w:val="single" w:color="auto" w:sz="4" w:space="0"/>
              <w:right w:val="single" w:color="auto" w:sz="4" w:space="0"/>
            </w:tcBorders>
            <w:vAlign w:val="center"/>
          </w:tcPr>
          <w:p w14:paraId="087E7D6E">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二</w:t>
            </w:r>
          </w:p>
        </w:tc>
        <w:tc>
          <w:tcPr>
            <w:tcW w:w="1134" w:type="dxa"/>
            <w:tcBorders>
              <w:top w:val="single" w:color="auto" w:sz="4" w:space="0"/>
              <w:left w:val="single" w:color="auto" w:sz="4" w:space="0"/>
              <w:bottom w:val="single" w:color="auto" w:sz="4" w:space="0"/>
              <w:right w:val="single" w:color="auto" w:sz="4" w:space="0"/>
            </w:tcBorders>
            <w:vAlign w:val="center"/>
          </w:tcPr>
          <w:p w14:paraId="08B1CD66">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喷淋水泵</w:t>
            </w:r>
          </w:p>
          <w:p w14:paraId="02DBEBCB">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故障自动</w:t>
            </w:r>
          </w:p>
          <w:p w14:paraId="06655D21">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切换</w:t>
            </w:r>
          </w:p>
        </w:tc>
        <w:tc>
          <w:tcPr>
            <w:tcW w:w="710" w:type="dxa"/>
            <w:tcBorders>
              <w:top w:val="single" w:color="auto" w:sz="4" w:space="0"/>
              <w:left w:val="single" w:color="auto" w:sz="4" w:space="0"/>
              <w:bottom w:val="single" w:color="auto" w:sz="4" w:space="0"/>
              <w:right w:val="single" w:color="auto" w:sz="4" w:space="0"/>
            </w:tcBorders>
            <w:vAlign w:val="center"/>
          </w:tcPr>
          <w:p w14:paraId="786F33DA">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w:t>
            </w:r>
          </w:p>
          <w:p w14:paraId="6703920A">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方法</w:t>
            </w:r>
          </w:p>
        </w:tc>
        <w:tc>
          <w:tcPr>
            <w:tcW w:w="6127" w:type="dxa"/>
            <w:tcBorders>
              <w:top w:val="single" w:color="auto" w:sz="4" w:space="0"/>
              <w:left w:val="single" w:color="auto" w:sz="4" w:space="0"/>
              <w:bottom w:val="single" w:color="auto" w:sz="4" w:space="0"/>
              <w:right w:val="single" w:color="auto" w:sz="4" w:space="0"/>
            </w:tcBorders>
            <w:vAlign w:val="center"/>
          </w:tcPr>
          <w:p w14:paraId="27E0F3FA">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将一台喷淋水泵设置为主泵，人为设置主泵故障，启动室内消火栓系统，备用泵能马上投入工作。将另一台喷淋水泵设置为主泵，人为设置主泵故障，启动水喷淋系统，备用泵也能马上投入工作。</w:t>
            </w:r>
          </w:p>
        </w:tc>
      </w:tr>
      <w:tr w14:paraId="34C6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303CD84F">
            <w:pPr>
              <w:widowControl/>
              <w:spacing w:line="240" w:lineRule="exact"/>
              <w:jc w:val="left"/>
              <w:rPr>
                <w:rFonts w:hint="eastAsia" w:ascii="仿宋_GB2312" w:hAnsi="宋体" w:eastAsia="仿宋_GB2312"/>
                <w:color w:val="000000"/>
                <w:szCs w:val="21"/>
              </w:rPr>
            </w:pPr>
          </w:p>
        </w:tc>
        <w:tc>
          <w:tcPr>
            <w:tcW w:w="355" w:type="dxa"/>
            <w:vMerge w:val="restart"/>
            <w:tcBorders>
              <w:top w:val="single" w:color="auto" w:sz="4" w:space="0"/>
              <w:left w:val="single" w:color="auto" w:sz="4" w:space="0"/>
              <w:bottom w:val="single" w:color="auto" w:sz="4" w:space="0"/>
              <w:right w:val="single" w:color="auto" w:sz="4" w:space="0"/>
            </w:tcBorders>
            <w:vAlign w:val="center"/>
          </w:tcPr>
          <w:p w14:paraId="031D258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三</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48FDA52F">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远程设备</w:t>
            </w:r>
          </w:p>
          <w:p w14:paraId="1DDD9050">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控制手动</w:t>
            </w:r>
          </w:p>
          <w:p w14:paraId="3676111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启动、停</w:t>
            </w:r>
          </w:p>
          <w:p w14:paraId="186281E6">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止喷淋水</w:t>
            </w:r>
          </w:p>
          <w:p w14:paraId="366C38FF">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泵</w:t>
            </w:r>
          </w:p>
        </w:tc>
        <w:tc>
          <w:tcPr>
            <w:tcW w:w="710" w:type="dxa"/>
            <w:tcBorders>
              <w:top w:val="single" w:color="auto" w:sz="4" w:space="0"/>
              <w:left w:val="single" w:color="auto" w:sz="4" w:space="0"/>
              <w:bottom w:val="single" w:color="auto" w:sz="4" w:space="0"/>
              <w:right w:val="single" w:color="auto" w:sz="4" w:space="0"/>
            </w:tcBorders>
            <w:vAlign w:val="center"/>
          </w:tcPr>
          <w:p w14:paraId="3D5A1753">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27" w:type="dxa"/>
            <w:tcBorders>
              <w:top w:val="single" w:color="auto" w:sz="4" w:space="0"/>
              <w:left w:val="single" w:color="auto" w:sz="4" w:space="0"/>
              <w:bottom w:val="single" w:color="auto" w:sz="4" w:space="0"/>
              <w:right w:val="single" w:color="auto" w:sz="4" w:space="0"/>
            </w:tcBorders>
            <w:vAlign w:val="center"/>
          </w:tcPr>
          <w:p w14:paraId="420A2A0D">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《自动喷水灭火系统施工及验收规范》GB 50261-2017</w:t>
            </w:r>
          </w:p>
          <w:p w14:paraId="75D117A3">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7.2.3.1以自动或手动方式启动消防水泵时，消防水泵应在5min内投入正常运行；</w:t>
            </w:r>
          </w:p>
        </w:tc>
      </w:tr>
      <w:tr w14:paraId="627C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52BC4167">
            <w:pPr>
              <w:widowControl/>
              <w:spacing w:line="240" w:lineRule="exact"/>
              <w:jc w:val="left"/>
              <w:rPr>
                <w:rFonts w:hint="eastAsia" w:ascii="仿宋_GB2312" w:hAnsi="宋体" w:eastAsia="仿宋_GB2312"/>
                <w:color w:val="000000"/>
                <w:szCs w:val="21"/>
              </w:rPr>
            </w:pPr>
          </w:p>
        </w:tc>
        <w:tc>
          <w:tcPr>
            <w:tcW w:w="355" w:type="dxa"/>
            <w:vMerge w:val="continue"/>
            <w:tcBorders>
              <w:top w:val="single" w:color="auto" w:sz="4" w:space="0"/>
              <w:left w:val="single" w:color="auto" w:sz="4" w:space="0"/>
              <w:bottom w:val="single" w:color="auto" w:sz="4" w:space="0"/>
              <w:right w:val="single" w:color="auto" w:sz="4" w:space="0"/>
            </w:tcBorders>
            <w:vAlign w:val="center"/>
          </w:tcPr>
          <w:p w14:paraId="2DE17C3A">
            <w:pPr>
              <w:widowControl/>
              <w:spacing w:line="240" w:lineRule="exact"/>
              <w:jc w:val="left"/>
              <w:rPr>
                <w:rFonts w:hint="eastAsia" w:ascii="仿宋_GB2312" w:hAnsi="宋体" w:eastAsia="仿宋_GB2312"/>
                <w:color w:val="00000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145B587">
            <w:pPr>
              <w:widowControl/>
              <w:spacing w:line="240" w:lineRule="exact"/>
              <w:jc w:val="left"/>
              <w:rPr>
                <w:rFonts w:hint="eastAsia" w:ascii="仿宋_GB2312" w:hAnsi="宋体" w:eastAsia="仿宋_GB2312"/>
                <w:color w:val="000000"/>
                <w:szCs w:val="21"/>
              </w:rPr>
            </w:pPr>
          </w:p>
        </w:tc>
        <w:tc>
          <w:tcPr>
            <w:tcW w:w="710" w:type="dxa"/>
            <w:tcBorders>
              <w:top w:val="single" w:color="auto" w:sz="4" w:space="0"/>
              <w:left w:val="single" w:color="auto" w:sz="4" w:space="0"/>
              <w:bottom w:val="single" w:color="auto" w:sz="4" w:space="0"/>
              <w:right w:val="single" w:color="auto" w:sz="4" w:space="0"/>
            </w:tcBorders>
            <w:vAlign w:val="center"/>
          </w:tcPr>
          <w:p w14:paraId="3BE4885E">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27" w:type="dxa"/>
            <w:tcBorders>
              <w:top w:val="single" w:color="auto" w:sz="4" w:space="0"/>
              <w:left w:val="single" w:color="auto" w:sz="4" w:space="0"/>
              <w:bottom w:val="single" w:color="auto" w:sz="4" w:space="0"/>
              <w:right w:val="single" w:color="auto" w:sz="4" w:space="0"/>
            </w:tcBorders>
            <w:vAlign w:val="center"/>
          </w:tcPr>
          <w:p w14:paraId="264EA6E0">
            <w:pPr>
              <w:spacing w:line="240" w:lineRule="exact"/>
              <w:jc w:val="left"/>
              <w:rPr>
                <w:rFonts w:ascii="仿宋_GB2312" w:eastAsia="仿宋_GB2312"/>
                <w:color w:val="000000"/>
                <w:szCs w:val="21"/>
              </w:rPr>
            </w:pPr>
            <w:r>
              <w:rPr>
                <w:rFonts w:hint="eastAsia" w:ascii="仿宋_GB2312" w:eastAsia="仿宋_GB2312"/>
                <w:color w:val="000000"/>
                <w:szCs w:val="21"/>
              </w:rPr>
              <w:t>《火灾自动报警系统设计规范》 </w:t>
            </w:r>
            <w:r>
              <w:fldChar w:fldCharType="begin"/>
            </w:r>
            <w:r>
              <w:instrText xml:space="preserve"> HYPERLINK "http://www.csres.com/detail/235491.html" \t "http://www.csres.com/_blank" </w:instrText>
            </w:r>
            <w:r>
              <w:fldChar w:fldCharType="separate"/>
            </w:r>
            <w:r>
              <w:rPr>
                <w:rFonts w:hint="eastAsia" w:ascii="仿宋_GB2312" w:eastAsia="仿宋_GB2312"/>
                <w:color w:val="000000"/>
                <w:szCs w:val="21"/>
              </w:rPr>
              <w:t>GB 50116-2013</w:t>
            </w:r>
            <w:r>
              <w:rPr>
                <w:rFonts w:hint="eastAsia" w:ascii="仿宋_GB2312" w:eastAsia="仿宋_GB2312"/>
                <w:color w:val="000000"/>
                <w:szCs w:val="21"/>
              </w:rPr>
              <w:fldChar w:fldCharType="end"/>
            </w:r>
          </w:p>
          <w:p w14:paraId="198730F3">
            <w:pPr>
              <w:spacing w:line="240" w:lineRule="exact"/>
              <w:jc w:val="left"/>
              <w:rPr>
                <w:rFonts w:ascii="仿宋_GB2312" w:eastAsia="仿宋_GB2312"/>
                <w:color w:val="000000"/>
                <w:szCs w:val="21"/>
              </w:rPr>
            </w:pPr>
            <w:r>
              <w:rPr>
                <w:rFonts w:hint="eastAsia" w:ascii="仿宋_GB2312" w:eastAsia="仿宋_GB2312"/>
                <w:color w:val="000000"/>
                <w:szCs w:val="21"/>
              </w:rPr>
              <w:t>6.3.3 消防控制设备对自动喷水和水喷雾灭火系统应有下列控制、显示功能：</w:t>
            </w:r>
          </w:p>
          <w:p w14:paraId="66DF4A5E">
            <w:pPr>
              <w:spacing w:line="240" w:lineRule="exact"/>
              <w:jc w:val="left"/>
              <w:rPr>
                <w:rFonts w:ascii="仿宋_GB2312" w:eastAsia="仿宋_GB2312"/>
                <w:color w:val="000000"/>
                <w:szCs w:val="21"/>
              </w:rPr>
            </w:pPr>
            <w:r>
              <w:rPr>
                <w:rFonts w:hint="eastAsia" w:ascii="仿宋_GB2312" w:eastAsia="仿宋_GB2312"/>
                <w:color w:val="000000"/>
                <w:szCs w:val="21"/>
              </w:rPr>
              <w:t>6.3.3.1 控制系统的启、停；</w:t>
            </w:r>
          </w:p>
          <w:p w14:paraId="1F09B14E">
            <w:pPr>
              <w:spacing w:line="240" w:lineRule="exact"/>
              <w:jc w:val="left"/>
              <w:rPr>
                <w:rFonts w:ascii="仿宋_GB2312" w:eastAsia="仿宋_GB2312"/>
                <w:color w:val="000000"/>
                <w:szCs w:val="21"/>
              </w:rPr>
            </w:pPr>
            <w:r>
              <w:rPr>
                <w:rFonts w:hint="eastAsia" w:ascii="仿宋_GB2312" w:eastAsia="仿宋_GB2312"/>
                <w:color w:val="000000"/>
                <w:szCs w:val="21"/>
              </w:rPr>
              <w:t>6.3.3.2 显示消防水泵的工作、故障状态；</w:t>
            </w:r>
          </w:p>
          <w:p w14:paraId="7A66FA5F">
            <w:pPr>
              <w:spacing w:line="240" w:lineRule="exact"/>
              <w:jc w:val="left"/>
              <w:rPr>
                <w:rFonts w:hint="eastAsia" w:ascii="仿宋_GB2312" w:hAnsi="宋体" w:eastAsia="仿宋_GB2312"/>
                <w:color w:val="000000"/>
                <w:szCs w:val="21"/>
              </w:rPr>
            </w:pPr>
            <w:r>
              <w:rPr>
                <w:rFonts w:hint="eastAsia" w:ascii="仿宋_GB2312" w:eastAsia="仿宋_GB2312"/>
                <w:color w:val="000000"/>
                <w:szCs w:val="21"/>
              </w:rPr>
              <w:t>6.3.3.3 显示水流指示器、报警阀、安全信号阀的工作状态。</w:t>
            </w:r>
          </w:p>
        </w:tc>
      </w:tr>
      <w:tr w14:paraId="6601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1C904FD4">
            <w:pPr>
              <w:widowControl/>
              <w:spacing w:line="240" w:lineRule="exact"/>
              <w:jc w:val="left"/>
              <w:rPr>
                <w:rFonts w:hint="eastAsia" w:ascii="仿宋_GB2312" w:hAnsi="宋体" w:eastAsia="仿宋_GB2312"/>
                <w:color w:val="000000"/>
                <w:szCs w:val="21"/>
              </w:rPr>
            </w:pPr>
          </w:p>
        </w:tc>
        <w:tc>
          <w:tcPr>
            <w:tcW w:w="355" w:type="dxa"/>
            <w:vMerge w:val="continue"/>
            <w:tcBorders>
              <w:top w:val="single" w:color="auto" w:sz="4" w:space="0"/>
              <w:left w:val="single" w:color="auto" w:sz="4" w:space="0"/>
              <w:bottom w:val="single" w:color="auto" w:sz="4" w:space="0"/>
              <w:right w:val="single" w:color="auto" w:sz="4" w:space="0"/>
            </w:tcBorders>
            <w:vAlign w:val="center"/>
          </w:tcPr>
          <w:p w14:paraId="7D20D019">
            <w:pPr>
              <w:widowControl/>
              <w:spacing w:line="240" w:lineRule="exact"/>
              <w:jc w:val="left"/>
              <w:rPr>
                <w:rFonts w:hint="eastAsia" w:ascii="仿宋_GB2312" w:hAnsi="宋体" w:eastAsia="仿宋_GB2312"/>
                <w:color w:val="00000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A047B18">
            <w:pPr>
              <w:widowControl/>
              <w:spacing w:line="240" w:lineRule="exact"/>
              <w:jc w:val="left"/>
              <w:rPr>
                <w:rFonts w:hint="eastAsia" w:ascii="仿宋_GB2312" w:hAnsi="宋体" w:eastAsia="仿宋_GB2312"/>
                <w:color w:val="000000"/>
                <w:szCs w:val="21"/>
              </w:rPr>
            </w:pPr>
          </w:p>
        </w:tc>
        <w:tc>
          <w:tcPr>
            <w:tcW w:w="710" w:type="dxa"/>
            <w:tcBorders>
              <w:top w:val="single" w:color="auto" w:sz="4" w:space="0"/>
              <w:left w:val="single" w:color="auto" w:sz="4" w:space="0"/>
              <w:bottom w:val="single" w:color="auto" w:sz="4" w:space="0"/>
              <w:right w:val="single" w:color="auto" w:sz="4" w:space="0"/>
            </w:tcBorders>
            <w:vAlign w:val="center"/>
          </w:tcPr>
          <w:p w14:paraId="07A4B4CF">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w:t>
            </w:r>
          </w:p>
          <w:p w14:paraId="6E6930F6">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方法</w:t>
            </w:r>
          </w:p>
        </w:tc>
        <w:tc>
          <w:tcPr>
            <w:tcW w:w="6127" w:type="dxa"/>
            <w:tcBorders>
              <w:top w:val="single" w:color="auto" w:sz="4" w:space="0"/>
              <w:left w:val="single" w:color="auto" w:sz="4" w:space="0"/>
              <w:bottom w:val="single" w:color="auto" w:sz="4" w:space="0"/>
              <w:right w:val="single" w:color="auto" w:sz="4" w:space="0"/>
            </w:tcBorders>
            <w:vAlign w:val="center"/>
          </w:tcPr>
          <w:p w14:paraId="29B3063D">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手动远程启动喷淋主泵，喷淋主泵应在5min内投入正常运行，喷淋主泵启动运转正常后远程控制停止；手动远程启动喷淋备用泵，喷淋备用泵应在5min内投入正常运行，喷淋备用泵启动运转正常后远程控制停止。远程控制设备上应显示</w:t>
            </w:r>
            <w:r>
              <w:rPr>
                <w:rFonts w:hint="eastAsia" w:ascii="仿宋_GB2312" w:eastAsia="仿宋_GB2312"/>
                <w:color w:val="000000"/>
                <w:szCs w:val="21"/>
              </w:rPr>
              <w:t>喷淋水泵的工作、故障状态。</w:t>
            </w:r>
          </w:p>
        </w:tc>
      </w:tr>
      <w:tr w14:paraId="2E55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4F34200B">
            <w:pPr>
              <w:widowControl/>
              <w:spacing w:line="240" w:lineRule="exact"/>
              <w:jc w:val="left"/>
              <w:rPr>
                <w:rFonts w:hint="eastAsia" w:ascii="仿宋_GB2312" w:hAnsi="宋体" w:eastAsia="仿宋_GB2312"/>
                <w:color w:val="000000"/>
                <w:szCs w:val="21"/>
              </w:rPr>
            </w:pPr>
          </w:p>
        </w:tc>
        <w:tc>
          <w:tcPr>
            <w:tcW w:w="355" w:type="dxa"/>
            <w:vMerge w:val="restart"/>
            <w:tcBorders>
              <w:top w:val="single" w:color="auto" w:sz="4" w:space="0"/>
              <w:left w:val="single" w:color="auto" w:sz="4" w:space="0"/>
              <w:bottom w:val="single" w:color="auto" w:sz="4" w:space="0"/>
              <w:right w:val="single" w:color="auto" w:sz="4" w:space="0"/>
            </w:tcBorders>
            <w:vAlign w:val="center"/>
          </w:tcPr>
          <w:p w14:paraId="0C86695A">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四</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24352E09">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末端放水试验</w:t>
            </w:r>
          </w:p>
        </w:tc>
        <w:tc>
          <w:tcPr>
            <w:tcW w:w="710" w:type="dxa"/>
            <w:tcBorders>
              <w:top w:val="single" w:color="auto" w:sz="4" w:space="0"/>
              <w:left w:val="single" w:color="auto" w:sz="4" w:space="0"/>
              <w:bottom w:val="single" w:color="auto" w:sz="4" w:space="0"/>
              <w:right w:val="single" w:color="auto" w:sz="4" w:space="0"/>
            </w:tcBorders>
            <w:vAlign w:val="center"/>
          </w:tcPr>
          <w:p w14:paraId="050BBBE5">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27" w:type="dxa"/>
            <w:tcBorders>
              <w:top w:val="single" w:color="auto" w:sz="4" w:space="0"/>
              <w:left w:val="single" w:color="auto" w:sz="4" w:space="0"/>
              <w:bottom w:val="single" w:color="auto" w:sz="4" w:space="0"/>
              <w:right w:val="single" w:color="auto" w:sz="4" w:space="0"/>
            </w:tcBorders>
            <w:vAlign w:val="center"/>
          </w:tcPr>
          <w:p w14:paraId="1EBA5CA9">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《自动喷水灭火系统施工及验收规范》GB 50261-2017</w:t>
            </w:r>
          </w:p>
          <w:p w14:paraId="7297DA30">
            <w:pPr>
              <w:spacing w:line="240" w:lineRule="exact"/>
              <w:jc w:val="left"/>
              <w:rPr>
                <w:rFonts w:hint="eastAsia" w:ascii="仿宋_GB2312" w:hAnsi="宋体" w:eastAsia="仿宋_GB2312"/>
                <w:color w:val="000000"/>
                <w:szCs w:val="21"/>
              </w:rPr>
            </w:pPr>
            <w:r>
              <w:rPr>
                <w:rFonts w:hint="eastAsia" w:ascii="仿宋_GB2312" w:hAnsi="宋体" w:eastAsia="仿宋_GB2312" w:cs="Tahoma"/>
                <w:color w:val="000000"/>
                <w:szCs w:val="21"/>
              </w:rPr>
              <w:t>7.2.7.2 启动一只喷头或以0.94～1.5L/s的流量从末端试水装置处放水，水流指示器、压力开关、水力警铃和消防水泵等应及时动作并发出相应的信号。</w:t>
            </w:r>
          </w:p>
        </w:tc>
      </w:tr>
      <w:tr w14:paraId="5496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3294C6A8">
            <w:pPr>
              <w:widowControl/>
              <w:spacing w:line="240" w:lineRule="exact"/>
              <w:jc w:val="left"/>
              <w:rPr>
                <w:rFonts w:hint="eastAsia" w:ascii="仿宋_GB2312" w:hAnsi="宋体" w:eastAsia="仿宋_GB2312"/>
                <w:color w:val="000000"/>
                <w:szCs w:val="21"/>
              </w:rPr>
            </w:pPr>
          </w:p>
        </w:tc>
        <w:tc>
          <w:tcPr>
            <w:tcW w:w="355" w:type="dxa"/>
            <w:vMerge w:val="continue"/>
            <w:tcBorders>
              <w:top w:val="single" w:color="auto" w:sz="4" w:space="0"/>
              <w:left w:val="single" w:color="auto" w:sz="4" w:space="0"/>
              <w:bottom w:val="single" w:color="auto" w:sz="4" w:space="0"/>
              <w:right w:val="single" w:color="auto" w:sz="4" w:space="0"/>
            </w:tcBorders>
            <w:vAlign w:val="center"/>
          </w:tcPr>
          <w:p w14:paraId="2F1A7F53">
            <w:pPr>
              <w:widowControl/>
              <w:spacing w:line="240" w:lineRule="exact"/>
              <w:jc w:val="left"/>
              <w:rPr>
                <w:rFonts w:hint="eastAsia" w:ascii="仿宋_GB2312" w:hAnsi="宋体" w:eastAsia="仿宋_GB2312"/>
                <w:color w:val="00000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5046CEC">
            <w:pPr>
              <w:widowControl/>
              <w:spacing w:line="240" w:lineRule="exact"/>
              <w:jc w:val="left"/>
              <w:rPr>
                <w:rFonts w:hint="eastAsia" w:ascii="仿宋_GB2312" w:hAnsi="宋体" w:eastAsia="仿宋_GB2312"/>
                <w:color w:val="000000"/>
                <w:szCs w:val="21"/>
              </w:rPr>
            </w:pPr>
          </w:p>
        </w:tc>
        <w:tc>
          <w:tcPr>
            <w:tcW w:w="710" w:type="dxa"/>
            <w:tcBorders>
              <w:top w:val="single" w:color="auto" w:sz="4" w:space="0"/>
              <w:left w:val="single" w:color="auto" w:sz="4" w:space="0"/>
              <w:bottom w:val="single" w:color="auto" w:sz="4" w:space="0"/>
              <w:right w:val="single" w:color="auto" w:sz="4" w:space="0"/>
            </w:tcBorders>
            <w:vAlign w:val="center"/>
          </w:tcPr>
          <w:p w14:paraId="791CABDE">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27" w:type="dxa"/>
            <w:tcBorders>
              <w:top w:val="single" w:color="auto" w:sz="4" w:space="0"/>
              <w:left w:val="single" w:color="auto" w:sz="4" w:space="0"/>
              <w:bottom w:val="single" w:color="auto" w:sz="4" w:space="0"/>
              <w:right w:val="single" w:color="auto" w:sz="4" w:space="0"/>
            </w:tcBorders>
            <w:vAlign w:val="center"/>
          </w:tcPr>
          <w:p w14:paraId="5B8FF774">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《自动喷水灭火系统施工及验收规范》GB 50261-2017</w:t>
            </w:r>
          </w:p>
          <w:p w14:paraId="1FCC3838">
            <w:pPr>
              <w:spacing w:line="240" w:lineRule="exact"/>
              <w:jc w:val="left"/>
              <w:rPr>
                <w:rFonts w:hint="eastAsia" w:ascii="仿宋_GB2312" w:hAnsi="宋体" w:eastAsia="仿宋_GB2312"/>
                <w:color w:val="000000"/>
                <w:szCs w:val="21"/>
              </w:rPr>
            </w:pPr>
            <w:r>
              <w:rPr>
                <w:rFonts w:hint="eastAsia" w:ascii="仿宋_GB2312" w:hAnsi="宋体" w:eastAsia="仿宋_GB2312" w:cs="Tahoma"/>
                <w:color w:val="000000"/>
                <w:szCs w:val="21"/>
              </w:rPr>
              <w:t xml:space="preserve">8.0.12系统进行模拟灭火功能试验时，应符合下列要求： </w:t>
            </w:r>
            <w:r>
              <w:rPr>
                <w:rFonts w:hint="eastAsia" w:ascii="仿宋_GB2312" w:hAnsi="宋体" w:eastAsia="仿宋_GB2312" w:cs="Tahoma"/>
                <w:color w:val="000000"/>
                <w:szCs w:val="21"/>
              </w:rPr>
              <w:br w:type="textWrapping"/>
            </w:r>
            <w:r>
              <w:rPr>
                <w:rFonts w:hint="eastAsia" w:ascii="仿宋_GB2312" w:hAnsi="宋体" w:eastAsia="仿宋_GB2312" w:cs="Tahoma"/>
                <w:color w:val="000000"/>
                <w:szCs w:val="21"/>
              </w:rPr>
              <w:t xml:space="preserve">8.0.12.1报警阀动作，警铃鸣响； </w:t>
            </w:r>
            <w:r>
              <w:rPr>
                <w:rFonts w:hint="eastAsia" w:ascii="仿宋_GB2312" w:hAnsi="宋体" w:eastAsia="仿宋_GB2312" w:cs="Tahoma"/>
                <w:color w:val="000000"/>
                <w:szCs w:val="21"/>
              </w:rPr>
              <w:br w:type="textWrapping"/>
            </w:r>
            <w:r>
              <w:rPr>
                <w:rFonts w:hint="eastAsia" w:ascii="仿宋_GB2312" w:hAnsi="宋体" w:eastAsia="仿宋_GB2312" w:cs="Tahoma"/>
                <w:color w:val="000000"/>
                <w:szCs w:val="21"/>
              </w:rPr>
              <w:t xml:space="preserve">8.0.12.2水流指示器动作，消防控制中心有信号显示； </w:t>
            </w:r>
            <w:r>
              <w:rPr>
                <w:rFonts w:hint="eastAsia" w:ascii="仿宋_GB2312" w:hAnsi="宋体" w:eastAsia="仿宋_GB2312" w:cs="Tahoma"/>
                <w:color w:val="000000"/>
                <w:szCs w:val="21"/>
              </w:rPr>
              <w:br w:type="textWrapping"/>
            </w:r>
            <w:r>
              <w:rPr>
                <w:rFonts w:hint="eastAsia" w:ascii="仿宋_GB2312" w:hAnsi="宋体" w:eastAsia="仿宋_GB2312" w:cs="Tahoma"/>
                <w:color w:val="000000"/>
                <w:szCs w:val="21"/>
              </w:rPr>
              <w:t xml:space="preserve">8.0.12.3压力开关动作，信号阀开启，空气压缩机或排气阀启动，消防控制中心有信号显示； </w:t>
            </w:r>
            <w:r>
              <w:rPr>
                <w:rFonts w:hint="eastAsia" w:ascii="仿宋_GB2312" w:hAnsi="宋体" w:eastAsia="仿宋_GB2312" w:cs="Tahoma"/>
                <w:color w:val="000000"/>
                <w:szCs w:val="21"/>
              </w:rPr>
              <w:br w:type="textWrapping"/>
            </w:r>
            <w:r>
              <w:rPr>
                <w:rFonts w:hint="eastAsia" w:ascii="仿宋_GB2312" w:hAnsi="宋体" w:eastAsia="仿宋_GB2312" w:cs="Tahoma"/>
                <w:color w:val="000000"/>
                <w:szCs w:val="21"/>
              </w:rPr>
              <w:t xml:space="preserve">8.0.12.5消防水泵启动，消防控制中心有信号显示； </w:t>
            </w:r>
            <w:r>
              <w:rPr>
                <w:rFonts w:hint="eastAsia" w:ascii="仿宋_GB2312" w:hAnsi="宋体" w:eastAsia="仿宋_GB2312" w:cs="Tahoma"/>
                <w:color w:val="000000"/>
                <w:szCs w:val="21"/>
              </w:rPr>
              <w:br w:type="textWrapping"/>
            </w:r>
            <w:r>
              <w:rPr>
                <w:rFonts w:hint="eastAsia" w:ascii="仿宋_GB2312" w:hAnsi="宋体" w:eastAsia="仿宋_GB2312" w:cs="Tahoma"/>
                <w:color w:val="000000"/>
                <w:szCs w:val="21"/>
              </w:rPr>
              <w:t xml:space="preserve">8.0.12.7其它消防联动控制系统投入运行； </w:t>
            </w:r>
            <w:r>
              <w:rPr>
                <w:rFonts w:hint="eastAsia" w:ascii="仿宋_GB2312" w:hAnsi="宋体" w:eastAsia="仿宋_GB2312" w:cs="Tahoma"/>
                <w:color w:val="000000"/>
                <w:szCs w:val="21"/>
              </w:rPr>
              <w:br w:type="textWrapping"/>
            </w:r>
            <w:r>
              <w:rPr>
                <w:rFonts w:hint="eastAsia" w:ascii="仿宋_GB2312" w:hAnsi="宋体" w:eastAsia="仿宋_GB2312" w:cs="Tahoma"/>
                <w:color w:val="000000"/>
                <w:szCs w:val="21"/>
              </w:rPr>
              <w:t>8.0.12.8区域报警器、集中报警控制盘有信号显示。</w:t>
            </w:r>
          </w:p>
        </w:tc>
      </w:tr>
      <w:tr w14:paraId="7528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7ED286FF">
            <w:pPr>
              <w:widowControl/>
              <w:spacing w:line="240" w:lineRule="exact"/>
              <w:jc w:val="left"/>
              <w:rPr>
                <w:rFonts w:hint="eastAsia" w:ascii="仿宋_GB2312" w:hAnsi="宋体" w:eastAsia="仿宋_GB2312"/>
                <w:color w:val="000000"/>
                <w:szCs w:val="21"/>
              </w:rPr>
            </w:pPr>
          </w:p>
        </w:tc>
        <w:tc>
          <w:tcPr>
            <w:tcW w:w="355" w:type="dxa"/>
            <w:vMerge w:val="continue"/>
            <w:tcBorders>
              <w:top w:val="single" w:color="auto" w:sz="4" w:space="0"/>
              <w:left w:val="single" w:color="auto" w:sz="4" w:space="0"/>
              <w:bottom w:val="single" w:color="auto" w:sz="4" w:space="0"/>
              <w:right w:val="single" w:color="auto" w:sz="4" w:space="0"/>
            </w:tcBorders>
            <w:vAlign w:val="center"/>
          </w:tcPr>
          <w:p w14:paraId="1EFC51AB">
            <w:pPr>
              <w:widowControl/>
              <w:spacing w:line="240" w:lineRule="exact"/>
              <w:jc w:val="left"/>
              <w:rPr>
                <w:rFonts w:hint="eastAsia" w:ascii="仿宋_GB2312" w:hAnsi="宋体" w:eastAsia="仿宋_GB2312"/>
                <w:color w:val="00000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6A95B91E">
            <w:pPr>
              <w:widowControl/>
              <w:spacing w:line="240" w:lineRule="exact"/>
              <w:jc w:val="left"/>
              <w:rPr>
                <w:rFonts w:hint="eastAsia" w:ascii="仿宋_GB2312" w:hAnsi="宋体" w:eastAsia="仿宋_GB2312"/>
                <w:color w:val="000000"/>
                <w:szCs w:val="21"/>
              </w:rPr>
            </w:pPr>
          </w:p>
        </w:tc>
        <w:tc>
          <w:tcPr>
            <w:tcW w:w="710" w:type="dxa"/>
            <w:tcBorders>
              <w:top w:val="single" w:color="auto" w:sz="4" w:space="0"/>
              <w:left w:val="single" w:color="auto" w:sz="4" w:space="0"/>
              <w:bottom w:val="single" w:color="auto" w:sz="4" w:space="0"/>
              <w:right w:val="single" w:color="auto" w:sz="4" w:space="0"/>
            </w:tcBorders>
            <w:vAlign w:val="center"/>
          </w:tcPr>
          <w:p w14:paraId="52755330">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备注</w:t>
            </w:r>
          </w:p>
        </w:tc>
        <w:tc>
          <w:tcPr>
            <w:tcW w:w="6127" w:type="dxa"/>
            <w:tcBorders>
              <w:top w:val="single" w:color="auto" w:sz="4" w:space="0"/>
              <w:left w:val="single" w:color="auto" w:sz="4" w:space="0"/>
              <w:bottom w:val="single" w:color="auto" w:sz="4" w:space="0"/>
              <w:right w:val="single" w:color="auto" w:sz="4" w:space="0"/>
            </w:tcBorders>
            <w:vAlign w:val="center"/>
          </w:tcPr>
          <w:p w14:paraId="48BC2EBB">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末端放水试验应在一年内全部检查一遍。</w:t>
            </w:r>
          </w:p>
        </w:tc>
      </w:tr>
      <w:tr w14:paraId="5051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459C3DF1">
            <w:pPr>
              <w:spacing w:line="240" w:lineRule="exact"/>
              <w:ind w:left="113" w:right="113"/>
              <w:jc w:val="center"/>
              <w:rPr>
                <w:rFonts w:hint="eastAsia" w:ascii="仿宋_GB2312" w:hAnsi="宋体" w:eastAsia="仿宋_GB2312"/>
                <w:color w:val="000000"/>
                <w:szCs w:val="21"/>
              </w:rPr>
            </w:pPr>
            <w:r>
              <w:rPr>
                <w:rFonts w:hint="eastAsia" w:ascii="仿宋_GB2312" w:hAnsi="宋体" w:eastAsia="仿宋_GB2312"/>
                <w:color w:val="000000"/>
                <w:szCs w:val="21"/>
              </w:rPr>
              <w:t>测试项目</w:t>
            </w:r>
          </w:p>
        </w:tc>
        <w:tc>
          <w:tcPr>
            <w:tcW w:w="355" w:type="dxa"/>
            <w:tcBorders>
              <w:top w:val="single" w:color="auto" w:sz="4" w:space="0"/>
              <w:left w:val="single" w:color="auto" w:sz="4" w:space="0"/>
              <w:bottom w:val="single" w:color="auto" w:sz="4" w:space="0"/>
              <w:right w:val="single" w:color="auto" w:sz="4" w:space="0"/>
            </w:tcBorders>
            <w:vAlign w:val="center"/>
          </w:tcPr>
          <w:p w14:paraId="201E448E">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五</w:t>
            </w:r>
          </w:p>
        </w:tc>
        <w:tc>
          <w:tcPr>
            <w:tcW w:w="1134" w:type="dxa"/>
            <w:tcBorders>
              <w:top w:val="single" w:color="auto" w:sz="4" w:space="0"/>
              <w:left w:val="single" w:color="auto" w:sz="4" w:space="0"/>
              <w:bottom w:val="single" w:color="auto" w:sz="4" w:space="0"/>
              <w:right w:val="single" w:color="auto" w:sz="4" w:space="0"/>
            </w:tcBorders>
            <w:vAlign w:val="center"/>
          </w:tcPr>
          <w:p w14:paraId="7ABB26EB">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稳压泵启动试验</w:t>
            </w:r>
          </w:p>
        </w:tc>
        <w:tc>
          <w:tcPr>
            <w:tcW w:w="710" w:type="dxa"/>
            <w:tcBorders>
              <w:top w:val="single" w:color="auto" w:sz="4" w:space="0"/>
              <w:left w:val="single" w:color="auto" w:sz="4" w:space="0"/>
              <w:bottom w:val="single" w:color="auto" w:sz="4" w:space="0"/>
              <w:right w:val="single" w:color="auto" w:sz="4" w:space="0"/>
            </w:tcBorders>
            <w:vAlign w:val="center"/>
          </w:tcPr>
          <w:p w14:paraId="4E0DAEB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27" w:type="dxa"/>
            <w:tcBorders>
              <w:top w:val="single" w:color="auto" w:sz="4" w:space="0"/>
              <w:left w:val="single" w:color="auto" w:sz="4" w:space="0"/>
              <w:bottom w:val="single" w:color="auto" w:sz="4" w:space="0"/>
              <w:right w:val="single" w:color="auto" w:sz="4" w:space="0"/>
            </w:tcBorders>
            <w:vAlign w:val="center"/>
          </w:tcPr>
          <w:p w14:paraId="295799CD">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《自动喷水灭火系统施工及验收规范》GB 50261-2017</w:t>
            </w:r>
          </w:p>
          <w:p w14:paraId="19A02DD6">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7.2.4稳压泵调试时，模拟设计启动条件，稳压泵应立即启动；当达到系统设计压力时，稳压泵应自动停止运行。</w:t>
            </w:r>
          </w:p>
        </w:tc>
      </w:tr>
      <w:tr w14:paraId="454B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5DD925E4">
            <w:pPr>
              <w:widowControl/>
              <w:spacing w:line="240" w:lineRule="exact"/>
              <w:jc w:val="left"/>
              <w:rPr>
                <w:rFonts w:hint="eastAsia" w:ascii="仿宋_GB2312" w:hAnsi="宋体" w:eastAsia="仿宋_GB2312"/>
                <w:color w:val="000000"/>
                <w:szCs w:val="21"/>
              </w:rPr>
            </w:pPr>
          </w:p>
        </w:tc>
        <w:tc>
          <w:tcPr>
            <w:tcW w:w="355" w:type="dxa"/>
            <w:tcBorders>
              <w:top w:val="single" w:color="auto" w:sz="4" w:space="0"/>
              <w:left w:val="single" w:color="auto" w:sz="4" w:space="0"/>
              <w:bottom w:val="single" w:color="auto" w:sz="4" w:space="0"/>
              <w:right w:val="single" w:color="auto" w:sz="4" w:space="0"/>
            </w:tcBorders>
            <w:vAlign w:val="center"/>
          </w:tcPr>
          <w:p w14:paraId="6721935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六</w:t>
            </w:r>
          </w:p>
        </w:tc>
        <w:tc>
          <w:tcPr>
            <w:tcW w:w="1134" w:type="dxa"/>
            <w:tcBorders>
              <w:top w:val="single" w:color="auto" w:sz="4" w:space="0"/>
              <w:left w:val="single" w:color="auto" w:sz="4" w:space="0"/>
              <w:bottom w:val="single" w:color="auto" w:sz="4" w:space="0"/>
              <w:right w:val="single" w:color="auto" w:sz="4" w:space="0"/>
            </w:tcBorders>
            <w:vAlign w:val="center"/>
          </w:tcPr>
          <w:p w14:paraId="446F6455">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报警阀试验</w:t>
            </w:r>
          </w:p>
        </w:tc>
        <w:tc>
          <w:tcPr>
            <w:tcW w:w="710" w:type="dxa"/>
            <w:tcBorders>
              <w:top w:val="single" w:color="auto" w:sz="4" w:space="0"/>
              <w:left w:val="single" w:color="auto" w:sz="4" w:space="0"/>
              <w:bottom w:val="single" w:color="auto" w:sz="4" w:space="0"/>
              <w:right w:val="single" w:color="auto" w:sz="4" w:space="0"/>
            </w:tcBorders>
            <w:vAlign w:val="center"/>
          </w:tcPr>
          <w:p w14:paraId="631F33F1">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27" w:type="dxa"/>
            <w:tcBorders>
              <w:top w:val="single" w:color="auto" w:sz="4" w:space="0"/>
              <w:left w:val="single" w:color="auto" w:sz="4" w:space="0"/>
              <w:bottom w:val="single" w:color="auto" w:sz="4" w:space="0"/>
              <w:right w:val="single" w:color="auto" w:sz="4" w:space="0"/>
            </w:tcBorders>
            <w:vAlign w:val="center"/>
          </w:tcPr>
          <w:p w14:paraId="325F7AFB">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《自动喷水灭火系统施工及验收规范》GB 50261-2017</w:t>
            </w:r>
          </w:p>
          <w:p w14:paraId="19BB7949">
            <w:pPr>
              <w:spacing w:line="240" w:lineRule="exact"/>
              <w:jc w:val="left"/>
              <w:rPr>
                <w:rFonts w:hint="eastAsia" w:ascii="仿宋_GB2312" w:hAnsi="宋体" w:eastAsia="仿宋_GB2312"/>
                <w:color w:val="000000"/>
                <w:szCs w:val="21"/>
              </w:rPr>
            </w:pPr>
            <w:r>
              <w:rPr>
                <w:rFonts w:hint="eastAsia" w:ascii="仿宋_GB2312" w:hAnsi="宋体" w:eastAsia="仿宋_GB2312" w:cs="Tahoma"/>
                <w:color w:val="000000"/>
                <w:szCs w:val="21"/>
              </w:rPr>
              <w:t>7.2.5.1 湿式报警阀调试时，在其试水装置处放水，报警阀应及时动作；水力警铃应发出报警信号，水流指示器应输出报警电信号，压力开关应接通电路报警，并应启动消防水泵；</w:t>
            </w:r>
          </w:p>
        </w:tc>
      </w:tr>
      <w:tr w14:paraId="68CE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082BC066">
            <w:pPr>
              <w:spacing w:line="240" w:lineRule="exact"/>
              <w:ind w:left="113" w:right="113"/>
              <w:jc w:val="center"/>
              <w:rPr>
                <w:rFonts w:hint="eastAsia" w:ascii="仿宋_GB2312" w:hAnsi="宋体" w:eastAsia="仿宋_GB2312"/>
                <w:color w:val="000000"/>
                <w:szCs w:val="21"/>
              </w:rPr>
            </w:pPr>
            <w:r>
              <w:rPr>
                <w:rFonts w:hint="eastAsia" w:ascii="仿宋_GB2312" w:hAnsi="宋体" w:eastAsia="仿宋_GB2312"/>
                <w:color w:val="000000"/>
                <w:szCs w:val="21"/>
              </w:rPr>
              <w:t>检查项目</w:t>
            </w:r>
          </w:p>
        </w:tc>
        <w:tc>
          <w:tcPr>
            <w:tcW w:w="355" w:type="dxa"/>
            <w:vMerge w:val="restart"/>
            <w:tcBorders>
              <w:top w:val="single" w:color="auto" w:sz="4" w:space="0"/>
              <w:left w:val="single" w:color="auto" w:sz="4" w:space="0"/>
              <w:bottom w:val="single" w:color="auto" w:sz="4" w:space="0"/>
              <w:right w:val="single" w:color="auto" w:sz="4" w:space="0"/>
            </w:tcBorders>
            <w:vAlign w:val="center"/>
          </w:tcPr>
          <w:p w14:paraId="77EA1BF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一</w:t>
            </w:r>
          </w:p>
        </w:tc>
        <w:tc>
          <w:tcPr>
            <w:tcW w:w="1134" w:type="dxa"/>
            <w:tcBorders>
              <w:top w:val="single" w:color="auto" w:sz="4" w:space="0"/>
              <w:left w:val="single" w:color="auto" w:sz="4" w:space="0"/>
              <w:bottom w:val="single" w:color="auto" w:sz="4" w:space="0"/>
              <w:right w:val="single" w:color="auto" w:sz="4" w:space="0"/>
            </w:tcBorders>
            <w:vAlign w:val="center"/>
          </w:tcPr>
          <w:p w14:paraId="0DA0F1F4">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消防水泵盘根检查</w:t>
            </w:r>
          </w:p>
        </w:tc>
        <w:tc>
          <w:tcPr>
            <w:tcW w:w="710" w:type="dxa"/>
            <w:tcBorders>
              <w:top w:val="single" w:color="auto" w:sz="4" w:space="0"/>
              <w:left w:val="single" w:color="auto" w:sz="4" w:space="0"/>
              <w:bottom w:val="single" w:color="auto" w:sz="4" w:space="0"/>
              <w:right w:val="single" w:color="auto" w:sz="4" w:space="0"/>
            </w:tcBorders>
            <w:vAlign w:val="center"/>
          </w:tcPr>
          <w:p w14:paraId="53E97EF7">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27" w:type="dxa"/>
            <w:tcBorders>
              <w:top w:val="single" w:color="auto" w:sz="4" w:space="0"/>
              <w:left w:val="single" w:color="auto" w:sz="4" w:space="0"/>
              <w:bottom w:val="single" w:color="auto" w:sz="4" w:space="0"/>
              <w:right w:val="single" w:color="auto" w:sz="4" w:space="0"/>
            </w:tcBorders>
            <w:vAlign w:val="center"/>
          </w:tcPr>
          <w:p w14:paraId="4BA4C300">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消防水泵盖处滴水≤60滴/分钟。</w:t>
            </w:r>
          </w:p>
        </w:tc>
      </w:tr>
      <w:tr w14:paraId="7678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73C7F08B">
            <w:pPr>
              <w:widowControl/>
              <w:spacing w:line="240" w:lineRule="exact"/>
              <w:jc w:val="left"/>
              <w:rPr>
                <w:rFonts w:hint="eastAsia" w:ascii="仿宋_GB2312" w:hAnsi="宋体" w:eastAsia="仿宋_GB2312"/>
                <w:color w:val="000000"/>
                <w:szCs w:val="21"/>
              </w:rPr>
            </w:pPr>
          </w:p>
        </w:tc>
        <w:tc>
          <w:tcPr>
            <w:tcW w:w="355" w:type="dxa"/>
            <w:vMerge w:val="continue"/>
            <w:tcBorders>
              <w:top w:val="single" w:color="auto" w:sz="4" w:space="0"/>
              <w:left w:val="single" w:color="auto" w:sz="4" w:space="0"/>
              <w:bottom w:val="single" w:color="auto" w:sz="4" w:space="0"/>
              <w:right w:val="single" w:color="auto" w:sz="4" w:space="0"/>
            </w:tcBorders>
            <w:vAlign w:val="center"/>
          </w:tcPr>
          <w:p w14:paraId="590E3224">
            <w:pPr>
              <w:widowControl/>
              <w:spacing w:line="240" w:lineRule="exact"/>
              <w:jc w:val="left"/>
              <w:rPr>
                <w:rFonts w:hint="eastAsia" w:ascii="仿宋_GB2312" w:hAnsi="宋体" w:eastAsia="仿宋_GB2312"/>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564BC34">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消防水泵盘车检查</w:t>
            </w:r>
          </w:p>
        </w:tc>
        <w:tc>
          <w:tcPr>
            <w:tcW w:w="710" w:type="dxa"/>
            <w:tcBorders>
              <w:top w:val="single" w:color="auto" w:sz="4" w:space="0"/>
              <w:left w:val="single" w:color="auto" w:sz="4" w:space="0"/>
              <w:bottom w:val="single" w:color="auto" w:sz="4" w:space="0"/>
              <w:right w:val="single" w:color="auto" w:sz="4" w:space="0"/>
            </w:tcBorders>
            <w:vAlign w:val="center"/>
          </w:tcPr>
          <w:p w14:paraId="37FB70E9">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27" w:type="dxa"/>
            <w:tcBorders>
              <w:top w:val="single" w:color="auto" w:sz="4" w:space="0"/>
              <w:left w:val="single" w:color="auto" w:sz="4" w:space="0"/>
              <w:bottom w:val="single" w:color="auto" w:sz="4" w:space="0"/>
              <w:right w:val="single" w:color="auto" w:sz="4" w:space="0"/>
            </w:tcBorders>
            <w:vAlign w:val="center"/>
          </w:tcPr>
          <w:p w14:paraId="31F71C6A">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盘车检查在消防水泵停止状态能用人的双手转动泵轴。</w:t>
            </w:r>
          </w:p>
        </w:tc>
      </w:tr>
      <w:tr w14:paraId="05BD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23A3D017">
            <w:pPr>
              <w:widowControl/>
              <w:spacing w:line="240" w:lineRule="exact"/>
              <w:jc w:val="left"/>
              <w:rPr>
                <w:rFonts w:hint="eastAsia" w:ascii="仿宋_GB2312" w:hAnsi="宋体" w:eastAsia="仿宋_GB2312"/>
                <w:color w:val="000000"/>
                <w:szCs w:val="21"/>
              </w:rPr>
            </w:pPr>
          </w:p>
        </w:tc>
        <w:tc>
          <w:tcPr>
            <w:tcW w:w="355" w:type="dxa"/>
            <w:tcBorders>
              <w:top w:val="single" w:color="auto" w:sz="4" w:space="0"/>
              <w:left w:val="single" w:color="auto" w:sz="4" w:space="0"/>
              <w:bottom w:val="single" w:color="auto" w:sz="4" w:space="0"/>
              <w:right w:val="single" w:color="auto" w:sz="4" w:space="0"/>
            </w:tcBorders>
            <w:vAlign w:val="center"/>
          </w:tcPr>
          <w:p w14:paraId="52DFA001">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二</w:t>
            </w:r>
          </w:p>
        </w:tc>
        <w:tc>
          <w:tcPr>
            <w:tcW w:w="1134" w:type="dxa"/>
            <w:tcBorders>
              <w:top w:val="single" w:color="auto" w:sz="4" w:space="0"/>
              <w:left w:val="single" w:color="auto" w:sz="4" w:space="0"/>
              <w:bottom w:val="single" w:color="auto" w:sz="4" w:space="0"/>
              <w:right w:val="single" w:color="auto" w:sz="4" w:space="0"/>
            </w:tcBorders>
            <w:vAlign w:val="center"/>
          </w:tcPr>
          <w:p w14:paraId="3CB9CB89">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阀门</w:t>
            </w:r>
          </w:p>
        </w:tc>
        <w:tc>
          <w:tcPr>
            <w:tcW w:w="710" w:type="dxa"/>
            <w:tcBorders>
              <w:top w:val="single" w:color="auto" w:sz="4" w:space="0"/>
              <w:left w:val="single" w:color="auto" w:sz="4" w:space="0"/>
              <w:bottom w:val="single" w:color="auto" w:sz="4" w:space="0"/>
              <w:right w:val="single" w:color="auto" w:sz="4" w:space="0"/>
            </w:tcBorders>
            <w:vAlign w:val="center"/>
          </w:tcPr>
          <w:p w14:paraId="3CF0ADBA">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27" w:type="dxa"/>
            <w:tcBorders>
              <w:top w:val="single" w:color="auto" w:sz="4" w:space="0"/>
              <w:left w:val="single" w:color="auto" w:sz="4" w:space="0"/>
              <w:bottom w:val="single" w:color="auto" w:sz="4" w:space="0"/>
              <w:right w:val="single" w:color="auto" w:sz="4" w:space="0"/>
            </w:tcBorders>
            <w:vAlign w:val="center"/>
          </w:tcPr>
          <w:p w14:paraId="073E8028">
            <w:pPr>
              <w:spacing w:line="240" w:lineRule="exact"/>
              <w:jc w:val="left"/>
              <w:rPr>
                <w:rFonts w:ascii="仿宋_GB2312" w:hAnsi="Tahoma" w:eastAsia="仿宋_GB2312" w:cs="Tahoma"/>
                <w:bCs/>
                <w:color w:val="000000"/>
                <w:szCs w:val="21"/>
              </w:rPr>
            </w:pPr>
            <w:r>
              <w:rPr>
                <w:rFonts w:hint="eastAsia" w:ascii="仿宋_GB2312" w:hAnsi="宋体" w:eastAsia="仿宋_GB2312"/>
                <w:color w:val="000000"/>
                <w:szCs w:val="21"/>
              </w:rPr>
              <w:t>《自动喷水灭火系统施工及验收规范》GB 50261-2017</w:t>
            </w:r>
          </w:p>
          <w:p w14:paraId="78EBFF5F">
            <w:pPr>
              <w:spacing w:line="240" w:lineRule="exact"/>
              <w:jc w:val="left"/>
              <w:rPr>
                <w:rFonts w:hint="eastAsia" w:ascii="仿宋_GB2312" w:hAnsi="宋体" w:eastAsia="仿宋_GB2312"/>
                <w:color w:val="000000"/>
                <w:szCs w:val="21"/>
              </w:rPr>
            </w:pPr>
            <w:r>
              <w:rPr>
                <w:rFonts w:hint="eastAsia" w:ascii="仿宋_GB2312" w:hAnsi="宋体" w:eastAsia="仿宋_GB2312" w:cs="Tahoma"/>
                <w:bCs/>
                <w:color w:val="000000"/>
                <w:szCs w:val="21"/>
              </w:rPr>
              <w:t>9.0.13</w:t>
            </w:r>
            <w:r>
              <w:rPr>
                <w:rFonts w:hint="eastAsia" w:ascii="仿宋_GB2312" w:hAnsi="Tahoma" w:eastAsia="仿宋_GB2312" w:cs="Tahoma"/>
                <w:color w:val="000000"/>
                <w:szCs w:val="21"/>
              </w:rPr>
              <w:t>系统上所有的控制阀门均应采用铅封或锁链固定在开启或规定的状态。每月应对铅封、锁链进行一次检查，当有破坏或损坏时应及时修理更换。</w:t>
            </w:r>
          </w:p>
        </w:tc>
      </w:tr>
      <w:tr w14:paraId="692B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24A9A2F8">
            <w:pPr>
              <w:widowControl/>
              <w:spacing w:line="240" w:lineRule="exact"/>
              <w:jc w:val="left"/>
              <w:rPr>
                <w:rFonts w:hint="eastAsia" w:ascii="仿宋_GB2312" w:hAnsi="宋体" w:eastAsia="仿宋_GB2312"/>
                <w:color w:val="000000"/>
                <w:szCs w:val="21"/>
              </w:rPr>
            </w:pPr>
          </w:p>
        </w:tc>
        <w:tc>
          <w:tcPr>
            <w:tcW w:w="355" w:type="dxa"/>
            <w:tcBorders>
              <w:top w:val="single" w:color="auto" w:sz="4" w:space="0"/>
              <w:left w:val="single" w:color="auto" w:sz="4" w:space="0"/>
              <w:bottom w:val="single" w:color="auto" w:sz="4" w:space="0"/>
              <w:right w:val="single" w:color="auto" w:sz="4" w:space="0"/>
            </w:tcBorders>
            <w:vAlign w:val="center"/>
          </w:tcPr>
          <w:p w14:paraId="31D1B81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三</w:t>
            </w:r>
          </w:p>
        </w:tc>
        <w:tc>
          <w:tcPr>
            <w:tcW w:w="1134" w:type="dxa"/>
            <w:tcBorders>
              <w:top w:val="single" w:color="auto" w:sz="4" w:space="0"/>
              <w:left w:val="single" w:color="auto" w:sz="4" w:space="0"/>
              <w:bottom w:val="single" w:color="auto" w:sz="4" w:space="0"/>
              <w:right w:val="single" w:color="auto" w:sz="4" w:space="0"/>
            </w:tcBorders>
            <w:vAlign w:val="center"/>
          </w:tcPr>
          <w:p w14:paraId="01541371">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水泵接合器</w:t>
            </w:r>
          </w:p>
        </w:tc>
        <w:tc>
          <w:tcPr>
            <w:tcW w:w="710" w:type="dxa"/>
            <w:tcBorders>
              <w:top w:val="single" w:color="auto" w:sz="4" w:space="0"/>
              <w:left w:val="single" w:color="auto" w:sz="4" w:space="0"/>
              <w:bottom w:val="single" w:color="auto" w:sz="4" w:space="0"/>
              <w:right w:val="single" w:color="auto" w:sz="4" w:space="0"/>
            </w:tcBorders>
            <w:vAlign w:val="center"/>
          </w:tcPr>
          <w:p w14:paraId="685D0CA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27" w:type="dxa"/>
            <w:tcBorders>
              <w:top w:val="single" w:color="auto" w:sz="4" w:space="0"/>
              <w:left w:val="single" w:color="auto" w:sz="4" w:space="0"/>
              <w:bottom w:val="single" w:color="auto" w:sz="4" w:space="0"/>
              <w:right w:val="single" w:color="auto" w:sz="4" w:space="0"/>
            </w:tcBorders>
            <w:vAlign w:val="center"/>
          </w:tcPr>
          <w:p w14:paraId="204F4194">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全部阀门处于正常开、闭位置。</w:t>
            </w:r>
          </w:p>
        </w:tc>
      </w:tr>
      <w:tr w14:paraId="1C5F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04" w:type="dxa"/>
            <w:vMerge w:val="continue"/>
            <w:tcBorders>
              <w:top w:val="single" w:color="auto" w:sz="4" w:space="0"/>
              <w:left w:val="single" w:color="auto" w:sz="4" w:space="0"/>
              <w:bottom w:val="single" w:color="auto" w:sz="4" w:space="0"/>
              <w:right w:val="single" w:color="auto" w:sz="4" w:space="0"/>
            </w:tcBorders>
            <w:vAlign w:val="center"/>
          </w:tcPr>
          <w:p w14:paraId="597C128D">
            <w:pPr>
              <w:widowControl/>
              <w:spacing w:line="240" w:lineRule="exact"/>
              <w:jc w:val="left"/>
              <w:rPr>
                <w:rFonts w:hint="eastAsia" w:ascii="仿宋_GB2312" w:hAnsi="宋体" w:eastAsia="仿宋_GB2312"/>
                <w:color w:val="000000"/>
                <w:szCs w:val="21"/>
              </w:rPr>
            </w:pPr>
          </w:p>
        </w:tc>
        <w:tc>
          <w:tcPr>
            <w:tcW w:w="355" w:type="dxa"/>
            <w:tcBorders>
              <w:top w:val="single" w:color="auto" w:sz="4" w:space="0"/>
              <w:left w:val="single" w:color="auto" w:sz="4" w:space="0"/>
              <w:bottom w:val="single" w:color="auto" w:sz="4" w:space="0"/>
              <w:right w:val="single" w:color="auto" w:sz="4" w:space="0"/>
            </w:tcBorders>
            <w:vAlign w:val="center"/>
          </w:tcPr>
          <w:p w14:paraId="386845BA">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四</w:t>
            </w:r>
          </w:p>
        </w:tc>
        <w:tc>
          <w:tcPr>
            <w:tcW w:w="1134" w:type="dxa"/>
            <w:tcBorders>
              <w:top w:val="single" w:color="auto" w:sz="4" w:space="0"/>
              <w:left w:val="single" w:color="auto" w:sz="4" w:space="0"/>
              <w:bottom w:val="single" w:color="auto" w:sz="4" w:space="0"/>
              <w:right w:val="single" w:color="auto" w:sz="4" w:space="0"/>
            </w:tcBorders>
            <w:vAlign w:val="center"/>
          </w:tcPr>
          <w:p w14:paraId="4BD42D51">
            <w:pPr>
              <w:spacing w:line="240" w:lineRule="exact"/>
              <w:jc w:val="center"/>
              <w:rPr>
                <w:rFonts w:hint="eastAsia" w:ascii="仿宋_GB2312" w:hAnsi="宋体" w:eastAsia="仿宋_GB2312"/>
                <w:color w:val="000000"/>
                <w:szCs w:val="21"/>
              </w:rPr>
            </w:pPr>
            <w:r>
              <w:rPr>
                <w:rFonts w:hint="eastAsia" w:ascii="仿宋_GB2312" w:hAnsi="Tahoma" w:eastAsia="仿宋_GB2312" w:cs="Tahoma"/>
                <w:color w:val="000000"/>
                <w:szCs w:val="21"/>
              </w:rPr>
              <w:t>水力警铃</w:t>
            </w:r>
          </w:p>
        </w:tc>
        <w:tc>
          <w:tcPr>
            <w:tcW w:w="710" w:type="dxa"/>
            <w:tcBorders>
              <w:top w:val="single" w:color="auto" w:sz="4" w:space="0"/>
              <w:left w:val="single" w:color="auto" w:sz="4" w:space="0"/>
              <w:bottom w:val="single" w:color="auto" w:sz="4" w:space="0"/>
              <w:right w:val="single" w:color="auto" w:sz="4" w:space="0"/>
            </w:tcBorders>
            <w:vAlign w:val="center"/>
          </w:tcPr>
          <w:p w14:paraId="6E8D4568">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标准</w:t>
            </w:r>
          </w:p>
        </w:tc>
        <w:tc>
          <w:tcPr>
            <w:tcW w:w="6127" w:type="dxa"/>
            <w:tcBorders>
              <w:top w:val="single" w:color="auto" w:sz="4" w:space="0"/>
              <w:left w:val="single" w:color="auto" w:sz="4" w:space="0"/>
              <w:bottom w:val="single" w:color="auto" w:sz="4" w:space="0"/>
              <w:right w:val="single" w:color="auto" w:sz="4" w:space="0"/>
            </w:tcBorders>
            <w:vAlign w:val="center"/>
          </w:tcPr>
          <w:p w14:paraId="0E3EE6DC">
            <w:pPr>
              <w:spacing w:line="240" w:lineRule="exact"/>
              <w:jc w:val="left"/>
              <w:rPr>
                <w:rFonts w:ascii="仿宋_GB2312" w:hAnsi="Tahoma" w:eastAsia="仿宋_GB2312" w:cs="Tahoma"/>
                <w:color w:val="000000"/>
                <w:szCs w:val="21"/>
              </w:rPr>
            </w:pPr>
            <w:r>
              <w:rPr>
                <w:rFonts w:hint="eastAsia" w:ascii="仿宋_GB2312" w:hAnsi="宋体" w:eastAsia="仿宋_GB2312"/>
                <w:color w:val="000000"/>
                <w:szCs w:val="21"/>
              </w:rPr>
              <w:t>《自动喷水灭火系统施工及验收规范》GB 50261-2017</w:t>
            </w:r>
          </w:p>
          <w:p w14:paraId="0C221180">
            <w:pPr>
              <w:spacing w:line="240" w:lineRule="exact"/>
              <w:jc w:val="left"/>
              <w:rPr>
                <w:rFonts w:hint="eastAsia" w:ascii="仿宋_GB2312" w:hAnsi="宋体" w:eastAsia="仿宋_GB2312"/>
                <w:color w:val="000000"/>
                <w:szCs w:val="21"/>
              </w:rPr>
            </w:pPr>
            <w:r>
              <w:rPr>
                <w:rFonts w:hint="eastAsia" w:ascii="仿宋_GB2312" w:hAnsi="Tahoma" w:eastAsia="仿宋_GB2312" w:cs="Tahoma"/>
                <w:color w:val="000000"/>
                <w:szCs w:val="21"/>
              </w:rPr>
              <w:t>3.0.6.5 水力警铃的铃锤应转动灵活，无阻滞现象；</w:t>
            </w:r>
          </w:p>
        </w:tc>
      </w:tr>
    </w:tbl>
    <w:p w14:paraId="7D8DD284">
      <w:pPr>
        <w:tabs>
          <w:tab w:val="left" w:pos="1145"/>
        </w:tabs>
        <w:spacing w:line="480" w:lineRule="exact"/>
        <w:rPr>
          <w:rFonts w:hint="eastAsia" w:ascii="宋体" w:hAnsi="宋体"/>
          <w:sz w:val="24"/>
        </w:rPr>
      </w:pPr>
    </w:p>
    <w:p w14:paraId="377BBE61">
      <w:pPr>
        <w:tabs>
          <w:tab w:val="left" w:pos="1145"/>
        </w:tabs>
        <w:spacing w:line="480" w:lineRule="exact"/>
        <w:rPr>
          <w:rFonts w:hint="eastAsia" w:ascii="宋体" w:hAnsi="宋体"/>
          <w:sz w:val="24"/>
        </w:rPr>
      </w:pPr>
      <w:r>
        <w:rPr>
          <w:rFonts w:hint="eastAsia" w:ascii="宋体" w:hAnsi="宋体"/>
          <w:sz w:val="24"/>
        </w:rPr>
        <w:t>4.3 火灾自动报警系统维护保养</w:t>
      </w:r>
    </w:p>
    <w:tbl>
      <w:tblPr>
        <w:tblStyle w:val="9"/>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276"/>
        <w:gridCol w:w="709"/>
        <w:gridCol w:w="6635"/>
      </w:tblGrid>
      <w:tr w14:paraId="2128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426" w:type="dxa"/>
            <w:vMerge w:val="restart"/>
            <w:vAlign w:val="center"/>
          </w:tcPr>
          <w:p w14:paraId="7EDC1E2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一</w:t>
            </w:r>
          </w:p>
        </w:tc>
        <w:tc>
          <w:tcPr>
            <w:tcW w:w="1276" w:type="dxa"/>
            <w:vMerge w:val="restart"/>
            <w:vAlign w:val="center"/>
          </w:tcPr>
          <w:p w14:paraId="701FB77A">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点型感温探测器</w:t>
            </w:r>
          </w:p>
        </w:tc>
        <w:tc>
          <w:tcPr>
            <w:tcW w:w="709" w:type="dxa"/>
            <w:vAlign w:val="center"/>
          </w:tcPr>
          <w:p w14:paraId="580A832A">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参照标准</w:t>
            </w:r>
          </w:p>
        </w:tc>
        <w:tc>
          <w:tcPr>
            <w:tcW w:w="6635" w:type="dxa"/>
            <w:vAlign w:val="center"/>
          </w:tcPr>
          <w:p w14:paraId="4B880B71">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《点型感温火灾探测器</w:t>
            </w:r>
            <w:r>
              <w:rPr>
                <w:rFonts w:ascii="仿宋_GB2312" w:hAnsi="宋体" w:eastAsia="仿宋_GB2312"/>
                <w:color w:val="000000"/>
                <w:szCs w:val="21"/>
              </w:rPr>
              <w:t>》</w:t>
            </w:r>
            <w:r>
              <w:rPr>
                <w:rFonts w:hint="eastAsia" w:ascii="仿宋_GB2312" w:hAnsi="宋体" w:eastAsia="仿宋_GB2312"/>
                <w:color w:val="000000"/>
                <w:szCs w:val="21"/>
              </w:rPr>
              <w:t xml:space="preserve"> GB 4716-2024。</w:t>
            </w:r>
          </w:p>
        </w:tc>
      </w:tr>
      <w:tr w14:paraId="7ABC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426" w:type="dxa"/>
            <w:vMerge w:val="continue"/>
            <w:vAlign w:val="center"/>
          </w:tcPr>
          <w:p w14:paraId="092CD2CB">
            <w:pPr>
              <w:widowControl/>
              <w:spacing w:line="240" w:lineRule="exact"/>
              <w:jc w:val="left"/>
              <w:rPr>
                <w:rFonts w:hint="eastAsia" w:ascii="仿宋_GB2312" w:hAnsi="宋体" w:eastAsia="仿宋_GB2312"/>
                <w:color w:val="000000"/>
                <w:szCs w:val="21"/>
              </w:rPr>
            </w:pPr>
          </w:p>
        </w:tc>
        <w:tc>
          <w:tcPr>
            <w:tcW w:w="1276" w:type="dxa"/>
            <w:vMerge w:val="continue"/>
            <w:vAlign w:val="center"/>
          </w:tcPr>
          <w:p w14:paraId="4144975A">
            <w:pPr>
              <w:widowControl/>
              <w:spacing w:line="240" w:lineRule="exact"/>
              <w:jc w:val="left"/>
              <w:rPr>
                <w:rFonts w:hint="eastAsia" w:ascii="仿宋_GB2312" w:hAnsi="宋体" w:eastAsia="仿宋_GB2312"/>
                <w:color w:val="000000"/>
                <w:szCs w:val="21"/>
              </w:rPr>
            </w:pPr>
          </w:p>
        </w:tc>
        <w:tc>
          <w:tcPr>
            <w:tcW w:w="709" w:type="dxa"/>
            <w:vAlign w:val="center"/>
          </w:tcPr>
          <w:p w14:paraId="2DABB541">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测试方法</w:t>
            </w:r>
          </w:p>
        </w:tc>
        <w:tc>
          <w:tcPr>
            <w:tcW w:w="6635" w:type="dxa"/>
            <w:vAlign w:val="center"/>
          </w:tcPr>
          <w:p w14:paraId="3F0B4C48">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采用专用的检查仪器对探测器逐个进行试验，其动作应准确无误，确认灯显示。</w:t>
            </w:r>
          </w:p>
        </w:tc>
      </w:tr>
      <w:tr w14:paraId="714D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 w:hRule="atLeast"/>
          <w:jc w:val="center"/>
        </w:trPr>
        <w:tc>
          <w:tcPr>
            <w:tcW w:w="426" w:type="dxa"/>
            <w:vMerge w:val="continue"/>
            <w:vAlign w:val="center"/>
          </w:tcPr>
          <w:p w14:paraId="3C662742">
            <w:pPr>
              <w:widowControl/>
              <w:spacing w:line="240" w:lineRule="exact"/>
              <w:jc w:val="left"/>
              <w:rPr>
                <w:rFonts w:hint="eastAsia" w:ascii="仿宋_GB2312" w:hAnsi="宋体" w:eastAsia="仿宋_GB2312"/>
                <w:color w:val="000000"/>
                <w:szCs w:val="21"/>
              </w:rPr>
            </w:pPr>
          </w:p>
        </w:tc>
        <w:tc>
          <w:tcPr>
            <w:tcW w:w="1276" w:type="dxa"/>
            <w:vMerge w:val="continue"/>
            <w:vAlign w:val="center"/>
          </w:tcPr>
          <w:p w14:paraId="05ED1B73">
            <w:pPr>
              <w:widowControl/>
              <w:spacing w:line="240" w:lineRule="exact"/>
              <w:jc w:val="left"/>
              <w:rPr>
                <w:rFonts w:hint="eastAsia" w:ascii="仿宋_GB2312" w:hAnsi="宋体" w:eastAsia="仿宋_GB2312"/>
                <w:color w:val="000000"/>
                <w:szCs w:val="21"/>
              </w:rPr>
            </w:pPr>
          </w:p>
        </w:tc>
        <w:tc>
          <w:tcPr>
            <w:tcW w:w="709" w:type="dxa"/>
            <w:vAlign w:val="center"/>
          </w:tcPr>
          <w:p w14:paraId="5B69BD5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备注</w:t>
            </w:r>
          </w:p>
        </w:tc>
        <w:tc>
          <w:tcPr>
            <w:tcW w:w="6635" w:type="dxa"/>
            <w:vAlign w:val="center"/>
          </w:tcPr>
          <w:p w14:paraId="62C023DE">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全部探测器每年需测试一遍。</w:t>
            </w:r>
          </w:p>
        </w:tc>
      </w:tr>
      <w:tr w14:paraId="511EB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426" w:type="dxa"/>
            <w:vMerge w:val="restart"/>
            <w:vAlign w:val="center"/>
          </w:tcPr>
          <w:p w14:paraId="7955BDC3">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二</w:t>
            </w:r>
          </w:p>
        </w:tc>
        <w:tc>
          <w:tcPr>
            <w:tcW w:w="1276" w:type="dxa"/>
            <w:vMerge w:val="restart"/>
            <w:vAlign w:val="center"/>
          </w:tcPr>
          <w:p w14:paraId="327A317A">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点型感烟火灾探测器</w:t>
            </w:r>
          </w:p>
        </w:tc>
        <w:tc>
          <w:tcPr>
            <w:tcW w:w="709" w:type="dxa"/>
            <w:vAlign w:val="center"/>
          </w:tcPr>
          <w:p w14:paraId="2CE14FD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参照标准</w:t>
            </w:r>
          </w:p>
        </w:tc>
        <w:tc>
          <w:tcPr>
            <w:tcW w:w="6635" w:type="dxa"/>
            <w:vAlign w:val="center"/>
          </w:tcPr>
          <w:p w14:paraId="5073D0FC">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《点型感温火灾探测器</w:t>
            </w:r>
            <w:r>
              <w:rPr>
                <w:rFonts w:ascii="仿宋_GB2312" w:hAnsi="宋体" w:eastAsia="仿宋_GB2312"/>
                <w:color w:val="000000"/>
                <w:szCs w:val="21"/>
              </w:rPr>
              <w:t>》</w:t>
            </w:r>
            <w:r>
              <w:rPr>
                <w:rFonts w:hint="eastAsia" w:ascii="仿宋_GB2312" w:hAnsi="宋体" w:eastAsia="仿宋_GB2312"/>
                <w:color w:val="000000"/>
                <w:szCs w:val="21"/>
              </w:rPr>
              <w:t>GB 4716-2024。</w:t>
            </w:r>
          </w:p>
        </w:tc>
      </w:tr>
      <w:tr w14:paraId="5AF5D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jc w:val="center"/>
        </w:trPr>
        <w:tc>
          <w:tcPr>
            <w:tcW w:w="426" w:type="dxa"/>
            <w:vMerge w:val="continue"/>
            <w:vAlign w:val="center"/>
          </w:tcPr>
          <w:p w14:paraId="32949840">
            <w:pPr>
              <w:widowControl/>
              <w:spacing w:line="240" w:lineRule="exact"/>
              <w:jc w:val="left"/>
              <w:rPr>
                <w:rFonts w:hint="eastAsia" w:ascii="仿宋_GB2312" w:hAnsi="宋体" w:eastAsia="仿宋_GB2312"/>
                <w:color w:val="000000"/>
                <w:szCs w:val="21"/>
              </w:rPr>
            </w:pPr>
          </w:p>
        </w:tc>
        <w:tc>
          <w:tcPr>
            <w:tcW w:w="1276" w:type="dxa"/>
            <w:vMerge w:val="continue"/>
            <w:vAlign w:val="center"/>
          </w:tcPr>
          <w:p w14:paraId="3471480A">
            <w:pPr>
              <w:widowControl/>
              <w:spacing w:line="240" w:lineRule="exact"/>
              <w:jc w:val="left"/>
              <w:rPr>
                <w:rFonts w:hint="eastAsia" w:ascii="仿宋_GB2312" w:hAnsi="宋体" w:eastAsia="仿宋_GB2312"/>
                <w:color w:val="000000"/>
                <w:szCs w:val="21"/>
              </w:rPr>
            </w:pPr>
          </w:p>
        </w:tc>
        <w:tc>
          <w:tcPr>
            <w:tcW w:w="709" w:type="dxa"/>
            <w:vAlign w:val="center"/>
          </w:tcPr>
          <w:p w14:paraId="078506D7">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测试方法</w:t>
            </w:r>
          </w:p>
        </w:tc>
        <w:tc>
          <w:tcPr>
            <w:tcW w:w="6635" w:type="dxa"/>
            <w:vAlign w:val="center"/>
          </w:tcPr>
          <w:p w14:paraId="178477F8">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采用专用的检查仪器对探测器逐个进行试验，其动作应，准确无误。</w:t>
            </w:r>
          </w:p>
        </w:tc>
      </w:tr>
      <w:tr w14:paraId="026B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426" w:type="dxa"/>
            <w:vMerge w:val="continue"/>
            <w:vAlign w:val="center"/>
          </w:tcPr>
          <w:p w14:paraId="3072EDAA">
            <w:pPr>
              <w:widowControl/>
              <w:spacing w:line="240" w:lineRule="exact"/>
              <w:jc w:val="left"/>
              <w:rPr>
                <w:rFonts w:hint="eastAsia" w:ascii="仿宋_GB2312" w:hAnsi="宋体" w:eastAsia="仿宋_GB2312"/>
                <w:color w:val="000000"/>
                <w:szCs w:val="21"/>
              </w:rPr>
            </w:pPr>
          </w:p>
        </w:tc>
        <w:tc>
          <w:tcPr>
            <w:tcW w:w="1276" w:type="dxa"/>
            <w:vMerge w:val="continue"/>
            <w:vAlign w:val="center"/>
          </w:tcPr>
          <w:p w14:paraId="137731C9">
            <w:pPr>
              <w:widowControl/>
              <w:spacing w:line="240" w:lineRule="exact"/>
              <w:jc w:val="left"/>
              <w:rPr>
                <w:rFonts w:hint="eastAsia" w:ascii="仿宋_GB2312" w:hAnsi="宋体" w:eastAsia="仿宋_GB2312"/>
                <w:color w:val="000000"/>
                <w:szCs w:val="21"/>
              </w:rPr>
            </w:pPr>
          </w:p>
        </w:tc>
        <w:tc>
          <w:tcPr>
            <w:tcW w:w="709" w:type="dxa"/>
            <w:vAlign w:val="center"/>
          </w:tcPr>
          <w:p w14:paraId="2B15194C">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备注</w:t>
            </w:r>
          </w:p>
        </w:tc>
        <w:tc>
          <w:tcPr>
            <w:tcW w:w="6635" w:type="dxa"/>
            <w:vAlign w:val="center"/>
          </w:tcPr>
          <w:p w14:paraId="2E9AC31F">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全部探测器每年需测试一遍</w:t>
            </w:r>
          </w:p>
        </w:tc>
      </w:tr>
      <w:tr w14:paraId="0EFA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426" w:type="dxa"/>
            <w:vMerge w:val="restart"/>
            <w:vAlign w:val="center"/>
          </w:tcPr>
          <w:p w14:paraId="520854EC">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三</w:t>
            </w:r>
          </w:p>
        </w:tc>
        <w:tc>
          <w:tcPr>
            <w:tcW w:w="1276" w:type="dxa"/>
            <w:vMerge w:val="restart"/>
            <w:vAlign w:val="center"/>
          </w:tcPr>
          <w:p w14:paraId="779DACF9">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手动报警按钮</w:t>
            </w:r>
          </w:p>
        </w:tc>
        <w:tc>
          <w:tcPr>
            <w:tcW w:w="709" w:type="dxa"/>
            <w:vAlign w:val="center"/>
          </w:tcPr>
          <w:p w14:paraId="6E937EE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参照标准</w:t>
            </w:r>
          </w:p>
        </w:tc>
        <w:tc>
          <w:tcPr>
            <w:tcW w:w="6635" w:type="dxa"/>
            <w:vAlign w:val="center"/>
          </w:tcPr>
          <w:p w14:paraId="6186A34C">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《手动火灾报警按钮》GB 19880-2024。</w:t>
            </w:r>
          </w:p>
        </w:tc>
      </w:tr>
      <w:tr w14:paraId="6385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426" w:type="dxa"/>
            <w:vMerge w:val="continue"/>
            <w:vAlign w:val="center"/>
          </w:tcPr>
          <w:p w14:paraId="031471A8">
            <w:pPr>
              <w:widowControl/>
              <w:spacing w:line="240" w:lineRule="exact"/>
              <w:jc w:val="left"/>
              <w:rPr>
                <w:rFonts w:hint="eastAsia" w:ascii="仿宋_GB2312" w:hAnsi="宋体" w:eastAsia="仿宋_GB2312"/>
                <w:color w:val="000000"/>
                <w:szCs w:val="21"/>
              </w:rPr>
            </w:pPr>
          </w:p>
        </w:tc>
        <w:tc>
          <w:tcPr>
            <w:tcW w:w="1276" w:type="dxa"/>
            <w:vMerge w:val="continue"/>
            <w:vAlign w:val="center"/>
          </w:tcPr>
          <w:p w14:paraId="5EB6F3FE">
            <w:pPr>
              <w:widowControl/>
              <w:spacing w:line="240" w:lineRule="exact"/>
              <w:jc w:val="left"/>
              <w:rPr>
                <w:rFonts w:hint="eastAsia" w:ascii="仿宋_GB2312" w:hAnsi="宋体" w:eastAsia="仿宋_GB2312"/>
                <w:color w:val="000000"/>
                <w:szCs w:val="21"/>
              </w:rPr>
            </w:pPr>
          </w:p>
        </w:tc>
        <w:tc>
          <w:tcPr>
            <w:tcW w:w="709" w:type="dxa"/>
            <w:vAlign w:val="center"/>
          </w:tcPr>
          <w:p w14:paraId="108ABFA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备注</w:t>
            </w:r>
          </w:p>
        </w:tc>
        <w:tc>
          <w:tcPr>
            <w:tcW w:w="6635" w:type="dxa"/>
            <w:vAlign w:val="center"/>
          </w:tcPr>
          <w:p w14:paraId="2F414280">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全部手动火灾报警按钮每年需测试一遍</w:t>
            </w:r>
          </w:p>
        </w:tc>
      </w:tr>
      <w:tr w14:paraId="5843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426" w:type="dxa"/>
            <w:vMerge w:val="restart"/>
            <w:vAlign w:val="center"/>
          </w:tcPr>
          <w:p w14:paraId="45D50A42">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四</w:t>
            </w:r>
          </w:p>
        </w:tc>
        <w:tc>
          <w:tcPr>
            <w:tcW w:w="1276" w:type="dxa"/>
            <w:vMerge w:val="restart"/>
            <w:vAlign w:val="center"/>
          </w:tcPr>
          <w:p w14:paraId="0097C8D9">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火灾报警控制器自检功能</w:t>
            </w:r>
          </w:p>
        </w:tc>
        <w:tc>
          <w:tcPr>
            <w:tcW w:w="709" w:type="dxa"/>
            <w:vAlign w:val="center"/>
          </w:tcPr>
          <w:p w14:paraId="55D9A43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参照标准</w:t>
            </w:r>
          </w:p>
        </w:tc>
        <w:tc>
          <w:tcPr>
            <w:tcW w:w="6635" w:type="dxa"/>
            <w:vAlign w:val="center"/>
          </w:tcPr>
          <w:p w14:paraId="62451409">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《火灾报警控制器》GB 4717-2024</w:t>
            </w:r>
          </w:p>
        </w:tc>
      </w:tr>
      <w:tr w14:paraId="0BAC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exact"/>
          <w:jc w:val="center"/>
        </w:trPr>
        <w:tc>
          <w:tcPr>
            <w:tcW w:w="426" w:type="dxa"/>
            <w:vMerge w:val="continue"/>
            <w:vAlign w:val="center"/>
          </w:tcPr>
          <w:p w14:paraId="4431553C">
            <w:pPr>
              <w:widowControl/>
              <w:spacing w:line="240" w:lineRule="exact"/>
              <w:jc w:val="left"/>
              <w:rPr>
                <w:rFonts w:hint="eastAsia" w:ascii="仿宋_GB2312" w:hAnsi="宋体" w:eastAsia="仿宋_GB2312"/>
                <w:color w:val="000000"/>
                <w:szCs w:val="21"/>
              </w:rPr>
            </w:pPr>
          </w:p>
        </w:tc>
        <w:tc>
          <w:tcPr>
            <w:tcW w:w="1276" w:type="dxa"/>
            <w:vMerge w:val="continue"/>
            <w:vAlign w:val="center"/>
          </w:tcPr>
          <w:p w14:paraId="48707CE0">
            <w:pPr>
              <w:widowControl/>
              <w:spacing w:line="240" w:lineRule="exact"/>
              <w:jc w:val="left"/>
              <w:rPr>
                <w:rFonts w:hint="eastAsia" w:ascii="仿宋_GB2312" w:hAnsi="宋体" w:eastAsia="仿宋_GB2312"/>
                <w:color w:val="000000"/>
                <w:szCs w:val="21"/>
              </w:rPr>
            </w:pPr>
          </w:p>
        </w:tc>
        <w:tc>
          <w:tcPr>
            <w:tcW w:w="709" w:type="dxa"/>
            <w:vAlign w:val="center"/>
          </w:tcPr>
          <w:p w14:paraId="36694E4C">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测试方法</w:t>
            </w:r>
          </w:p>
        </w:tc>
        <w:tc>
          <w:tcPr>
            <w:tcW w:w="6635" w:type="dxa"/>
            <w:vAlign w:val="center"/>
          </w:tcPr>
          <w:p w14:paraId="5D8B7E73">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按下自检键或进入自检程序，火灾报警控制器应显示相应的自检状态，如发出报警声、故障声，指示灯全亮等不同状态</w:t>
            </w:r>
          </w:p>
        </w:tc>
      </w:tr>
      <w:tr w14:paraId="47B2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426" w:type="dxa"/>
            <w:vMerge w:val="restart"/>
            <w:vAlign w:val="center"/>
          </w:tcPr>
          <w:p w14:paraId="30DE8EA4">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五</w:t>
            </w:r>
          </w:p>
        </w:tc>
        <w:tc>
          <w:tcPr>
            <w:tcW w:w="1276" w:type="dxa"/>
            <w:vMerge w:val="restart"/>
            <w:vAlign w:val="center"/>
          </w:tcPr>
          <w:p w14:paraId="33CED9BA">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火灾报警控制器报警功能和消音、复位功能、报警记忆功能</w:t>
            </w:r>
          </w:p>
        </w:tc>
        <w:tc>
          <w:tcPr>
            <w:tcW w:w="709" w:type="dxa"/>
            <w:vAlign w:val="center"/>
          </w:tcPr>
          <w:p w14:paraId="58881F77">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参照标准</w:t>
            </w:r>
          </w:p>
        </w:tc>
        <w:tc>
          <w:tcPr>
            <w:tcW w:w="6635" w:type="dxa"/>
            <w:vAlign w:val="center"/>
          </w:tcPr>
          <w:p w14:paraId="2D9DD108">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《火灾报警控制器》GB 4717-2024</w:t>
            </w:r>
          </w:p>
        </w:tc>
      </w:tr>
      <w:tr w14:paraId="46DB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426" w:type="dxa"/>
            <w:vMerge w:val="continue"/>
            <w:vAlign w:val="center"/>
          </w:tcPr>
          <w:p w14:paraId="12E94148">
            <w:pPr>
              <w:widowControl/>
              <w:spacing w:line="240" w:lineRule="exact"/>
              <w:jc w:val="left"/>
              <w:rPr>
                <w:rFonts w:hint="eastAsia" w:ascii="仿宋_GB2312" w:hAnsi="宋体" w:eastAsia="仿宋_GB2312"/>
                <w:color w:val="000000"/>
                <w:szCs w:val="21"/>
              </w:rPr>
            </w:pPr>
          </w:p>
        </w:tc>
        <w:tc>
          <w:tcPr>
            <w:tcW w:w="1276" w:type="dxa"/>
            <w:vMerge w:val="continue"/>
            <w:vAlign w:val="center"/>
          </w:tcPr>
          <w:p w14:paraId="19A81DDF">
            <w:pPr>
              <w:widowControl/>
              <w:spacing w:line="240" w:lineRule="exact"/>
              <w:jc w:val="left"/>
              <w:rPr>
                <w:rFonts w:hint="eastAsia" w:ascii="仿宋_GB2312" w:hAnsi="宋体" w:eastAsia="仿宋_GB2312"/>
                <w:color w:val="000000"/>
                <w:szCs w:val="21"/>
              </w:rPr>
            </w:pPr>
          </w:p>
        </w:tc>
        <w:tc>
          <w:tcPr>
            <w:tcW w:w="709" w:type="dxa"/>
            <w:vAlign w:val="center"/>
          </w:tcPr>
          <w:p w14:paraId="01083E78">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测试方法</w:t>
            </w:r>
          </w:p>
        </w:tc>
        <w:tc>
          <w:tcPr>
            <w:tcW w:w="6635" w:type="dxa"/>
            <w:vAlign w:val="center"/>
          </w:tcPr>
          <w:p w14:paraId="214C4DF3">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用专用检测仪器触发探测器，使火灾报警控制器报警，发出声、光报警信号，指示火灾发生部位，并予保持。按消音键，火灾报警控制器消音，无声报警信号。按复位键，火灾报警控制器复位，所有声、光报警信号恢复到正常状态。</w:t>
            </w:r>
          </w:p>
        </w:tc>
      </w:tr>
      <w:tr w14:paraId="2A65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426" w:type="dxa"/>
            <w:vAlign w:val="center"/>
          </w:tcPr>
          <w:p w14:paraId="39002B10">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六</w:t>
            </w:r>
          </w:p>
        </w:tc>
        <w:tc>
          <w:tcPr>
            <w:tcW w:w="1276" w:type="dxa"/>
            <w:vAlign w:val="center"/>
          </w:tcPr>
          <w:p w14:paraId="7251DD35">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火灾报警控制器火灾优先功能</w:t>
            </w:r>
          </w:p>
        </w:tc>
        <w:tc>
          <w:tcPr>
            <w:tcW w:w="709" w:type="dxa"/>
            <w:vAlign w:val="center"/>
          </w:tcPr>
          <w:p w14:paraId="357AA9C9">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参照标准</w:t>
            </w:r>
          </w:p>
        </w:tc>
        <w:tc>
          <w:tcPr>
            <w:tcW w:w="6635" w:type="dxa"/>
            <w:vAlign w:val="center"/>
          </w:tcPr>
          <w:p w14:paraId="262D0597">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《火灾报警控制器》GB 4717-2024</w:t>
            </w:r>
          </w:p>
        </w:tc>
      </w:tr>
      <w:tr w14:paraId="570C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426" w:type="dxa"/>
            <w:vMerge w:val="restart"/>
            <w:vAlign w:val="center"/>
          </w:tcPr>
          <w:p w14:paraId="7BF3A7ED">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七</w:t>
            </w:r>
          </w:p>
        </w:tc>
        <w:tc>
          <w:tcPr>
            <w:tcW w:w="1276" w:type="dxa"/>
            <w:vMerge w:val="restart"/>
            <w:vAlign w:val="center"/>
          </w:tcPr>
          <w:p w14:paraId="08B145A5">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火灾报警控制器故障报警功能</w:t>
            </w:r>
          </w:p>
        </w:tc>
        <w:tc>
          <w:tcPr>
            <w:tcW w:w="709" w:type="dxa"/>
            <w:vAlign w:val="center"/>
          </w:tcPr>
          <w:p w14:paraId="465D5F50">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测试要求</w:t>
            </w:r>
          </w:p>
        </w:tc>
        <w:tc>
          <w:tcPr>
            <w:tcW w:w="6635" w:type="dxa"/>
            <w:vAlign w:val="center"/>
          </w:tcPr>
          <w:p w14:paraId="366C9E58">
            <w:pPr>
              <w:adjustRightInd w:val="0"/>
              <w:spacing w:line="240" w:lineRule="exact"/>
              <w:jc w:val="left"/>
              <w:rPr>
                <w:rFonts w:ascii="仿宋_GB2312" w:eastAsia="仿宋_GB2312"/>
                <w:color w:val="000000"/>
                <w:szCs w:val="21"/>
              </w:rPr>
            </w:pPr>
            <w:r>
              <w:rPr>
                <w:rFonts w:hint="eastAsia" w:ascii="仿宋_GB2312" w:hAnsi="宋体" w:eastAsia="仿宋_GB2312"/>
                <w:color w:val="000000"/>
                <w:szCs w:val="21"/>
              </w:rPr>
              <w:t>《火灾报警控制器》GB 4717-2024</w:t>
            </w:r>
          </w:p>
        </w:tc>
      </w:tr>
      <w:tr w14:paraId="246B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exact"/>
          <w:jc w:val="center"/>
        </w:trPr>
        <w:tc>
          <w:tcPr>
            <w:tcW w:w="426" w:type="dxa"/>
            <w:vMerge w:val="continue"/>
            <w:vAlign w:val="center"/>
          </w:tcPr>
          <w:p w14:paraId="5B79C0BF">
            <w:pPr>
              <w:widowControl/>
              <w:spacing w:line="240" w:lineRule="exact"/>
              <w:jc w:val="left"/>
              <w:rPr>
                <w:rFonts w:hint="eastAsia" w:ascii="仿宋_GB2312" w:hAnsi="宋体" w:eastAsia="仿宋_GB2312"/>
                <w:color w:val="000000"/>
                <w:szCs w:val="21"/>
              </w:rPr>
            </w:pPr>
          </w:p>
        </w:tc>
        <w:tc>
          <w:tcPr>
            <w:tcW w:w="1276" w:type="dxa"/>
            <w:vMerge w:val="continue"/>
            <w:vAlign w:val="center"/>
          </w:tcPr>
          <w:p w14:paraId="1EE4DF57">
            <w:pPr>
              <w:widowControl/>
              <w:spacing w:line="240" w:lineRule="exact"/>
              <w:jc w:val="left"/>
              <w:rPr>
                <w:rFonts w:hint="eastAsia" w:ascii="仿宋_GB2312" w:hAnsi="宋体" w:eastAsia="仿宋_GB2312"/>
                <w:color w:val="000000"/>
                <w:szCs w:val="21"/>
              </w:rPr>
            </w:pPr>
          </w:p>
        </w:tc>
        <w:tc>
          <w:tcPr>
            <w:tcW w:w="709" w:type="dxa"/>
            <w:vAlign w:val="center"/>
          </w:tcPr>
          <w:p w14:paraId="444641DA">
            <w:pPr>
              <w:spacing w:line="240" w:lineRule="exact"/>
              <w:jc w:val="center"/>
              <w:rPr>
                <w:rFonts w:hint="eastAsia" w:ascii="仿宋_GB2312" w:hAnsi="宋体" w:eastAsia="仿宋_GB2312"/>
                <w:color w:val="000000"/>
                <w:szCs w:val="21"/>
              </w:rPr>
            </w:pPr>
            <w:r>
              <w:rPr>
                <w:rFonts w:hint="eastAsia" w:ascii="仿宋_GB2312" w:hAnsi="宋体" w:eastAsia="仿宋_GB2312"/>
                <w:color w:val="000000"/>
                <w:szCs w:val="21"/>
              </w:rPr>
              <w:t>测试方法</w:t>
            </w:r>
          </w:p>
        </w:tc>
        <w:tc>
          <w:tcPr>
            <w:tcW w:w="6635" w:type="dxa"/>
            <w:vAlign w:val="center"/>
          </w:tcPr>
          <w:p w14:paraId="31A003C3">
            <w:pPr>
              <w:spacing w:line="240" w:lineRule="exact"/>
              <w:jc w:val="left"/>
              <w:rPr>
                <w:rFonts w:hint="eastAsia" w:ascii="仿宋_GB2312" w:hAnsi="宋体" w:eastAsia="仿宋_GB2312"/>
                <w:color w:val="000000"/>
                <w:szCs w:val="21"/>
              </w:rPr>
            </w:pPr>
            <w:r>
              <w:rPr>
                <w:rFonts w:hint="eastAsia" w:ascii="仿宋_GB2312" w:hAnsi="宋体" w:eastAsia="仿宋_GB2312"/>
                <w:color w:val="000000"/>
                <w:szCs w:val="21"/>
              </w:rPr>
              <w:t>人为设置以上所述故障，观察火灾报警控制器的反应，火灾报警控制器的反应应达到以上标准要求。</w:t>
            </w:r>
          </w:p>
        </w:tc>
      </w:tr>
      <w:bookmarkEnd w:id="3"/>
    </w:tbl>
    <w:p w14:paraId="7FAF3882">
      <w:pPr>
        <w:pStyle w:val="8"/>
        <w:ind w:firstLine="0" w:firstLineChars="0"/>
        <w:rPr>
          <w:rFonts w:hint="eastAsia" w:ascii="宋体" w:hAnsi="宋体" w:cs="宋体"/>
          <w:szCs w:val="21"/>
        </w:rPr>
      </w:pPr>
      <w:r>
        <w:rPr>
          <w:rFonts w:hint="eastAsia" w:ascii="宋体" w:hAnsi="宋体" w:cs="宋体"/>
          <w:szCs w:val="21"/>
        </w:rPr>
        <w:t>注：如遇国家有相应标准更新，按照新标准执行。</w:t>
      </w:r>
    </w:p>
    <w:p w14:paraId="36B149A8">
      <w:pPr>
        <w:pStyle w:val="8"/>
        <w:ind w:firstLine="0" w:firstLineChars="0"/>
        <w:rPr>
          <w:rFonts w:hint="eastAsia" w:ascii="宋体" w:hAnsi="宋体"/>
          <w:b/>
          <w:sz w:val="24"/>
        </w:rPr>
      </w:pPr>
    </w:p>
    <w:p w14:paraId="589F56C2">
      <w:pPr>
        <w:pStyle w:val="8"/>
        <w:ind w:firstLine="0" w:firstLineChars="0"/>
        <w:rPr>
          <w:rFonts w:hint="eastAsia" w:ascii="宋体" w:hAnsi="宋体"/>
          <w:b/>
          <w:sz w:val="24"/>
        </w:rPr>
      </w:pPr>
    </w:p>
    <w:p w14:paraId="54BF1510">
      <w:pPr>
        <w:pStyle w:val="8"/>
        <w:ind w:firstLine="0" w:firstLineChars="0"/>
        <w:rPr>
          <w:rFonts w:hint="eastAsia"/>
        </w:rPr>
      </w:pPr>
      <w:r>
        <w:rPr>
          <w:rFonts w:hint="eastAsia" w:ascii="宋体" w:hAnsi="宋体"/>
          <w:b/>
          <w:sz w:val="24"/>
        </w:rPr>
        <w:t>二、</w:t>
      </w:r>
      <w:r>
        <w:rPr>
          <w:rFonts w:hint="eastAsia"/>
          <w:b/>
          <w:bCs/>
          <w:sz w:val="21"/>
          <w:szCs w:val="21"/>
        </w:rPr>
        <w:t>整体消防设施更</w:t>
      </w:r>
      <w:r>
        <w:rPr>
          <w:rFonts w:hint="eastAsia"/>
          <w:b/>
          <w:bCs/>
          <w:sz w:val="21"/>
          <w:szCs w:val="21"/>
          <w:lang w:eastAsia="zh-CN"/>
        </w:rPr>
        <w:t>换配件报价清单</w:t>
      </w:r>
      <w:r>
        <w:rPr>
          <w:rFonts w:hint="eastAsia"/>
          <w:b/>
          <w:bCs/>
          <w:sz w:val="21"/>
          <w:szCs w:val="21"/>
        </w:rPr>
        <w:t>：</w:t>
      </w:r>
    </w:p>
    <w:tbl>
      <w:tblPr>
        <w:tblStyle w:val="9"/>
        <w:tblW w:w="1017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39"/>
        <w:gridCol w:w="2070"/>
        <w:gridCol w:w="1549"/>
        <w:gridCol w:w="1050"/>
        <w:gridCol w:w="870"/>
        <w:gridCol w:w="1898"/>
      </w:tblGrid>
      <w:tr w14:paraId="7DF5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0C487B1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项目名称</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0C0750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型号规格</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1F2051C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CD93E4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单价（元）</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04D63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下浮价（ ％）</w:t>
            </w: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0E12FF6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保修年限</w:t>
            </w:r>
          </w:p>
        </w:tc>
      </w:tr>
      <w:tr w14:paraId="49A66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2B54739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光电感烟火灾探测器</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CD37C9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eastAsia="zh-CN"/>
              </w:rPr>
              <w:t>国泰怡安</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5B7C667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61C8C4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65.00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73240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63EC337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38D4E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25655DE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感温火灾探测器</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03D0F8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eastAsia="zh-CN"/>
              </w:rPr>
              <w:t>国泰怡安</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0E23B5E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954271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65.00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050A6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0CF5B34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170B4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1C4EFC3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输入模块</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587E84D">
            <w:pPr>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eastAsia="zh-CN"/>
              </w:rPr>
              <w:t>国泰怡安</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3517080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E46C5E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80.00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3AE92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055B1DE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449B5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1CD0F04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多线模块</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49B187A">
            <w:pPr>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eastAsia="zh-CN"/>
              </w:rPr>
              <w:t>国泰怡安</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259DE6A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00182F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80.00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7D92D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53191B1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6733D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006EF25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输入输出模块</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4BE5EC9">
            <w:pPr>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eastAsia="zh-CN"/>
              </w:rPr>
              <w:t>国泰怡安</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5882BDF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24AECE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80.00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2BFA5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0A9DA40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65798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6BD77F4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可复位式手动报警按钮</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AC01A11">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eastAsia="zh-CN"/>
              </w:rPr>
              <w:t>国泰怡安</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4BA1793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2850FA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 xml:space="preserve">65.00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089DE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758A140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2F3E6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0A12148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声光报警器</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1793A77">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eastAsia="zh-CN"/>
              </w:rPr>
              <w:t>国泰怡安</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061A0BB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655A0B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 xml:space="preserve">85.00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A8CB0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57946C1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6FCE2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7446C43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隔离模块</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FB214A9">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eastAsia="zh-CN"/>
              </w:rPr>
              <w:t>国泰怡安</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74B7D5E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B4DAE9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 xml:space="preserve">80.00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F43DC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5913009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676DB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7183E369">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喷淋头</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79A9BA3">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val="en-US" w:eastAsia="zh-CN"/>
              </w:rPr>
              <w:t>川</w:t>
            </w:r>
            <w:r>
              <w:rPr>
                <w:rFonts w:hint="eastAsia" w:ascii="宋体" w:hAnsi="宋体" w:eastAsia="宋体" w:cs="宋体"/>
                <w:b w:val="0"/>
                <w:bCs w:val="0"/>
                <w:i w:val="0"/>
                <w:iCs w:val="0"/>
                <w:color w:val="000000"/>
                <w:sz w:val="21"/>
                <w:szCs w:val="21"/>
                <w:u w:val="none"/>
                <w:lang w:eastAsia="zh-CN"/>
              </w:rPr>
              <w:t>安</w:t>
            </w:r>
            <w:r>
              <w:rPr>
                <w:rFonts w:hint="eastAsia" w:ascii="宋体" w:hAnsi="宋体" w:eastAsia="宋体" w:cs="宋体"/>
                <w:b w:val="0"/>
                <w:bCs w:val="0"/>
                <w:i w:val="0"/>
                <w:iCs w:val="0"/>
                <w:color w:val="000000"/>
                <w:sz w:val="21"/>
                <w:szCs w:val="21"/>
                <w:u w:val="none"/>
                <w:lang w:val="en-US" w:eastAsia="zh-CN"/>
              </w:rPr>
              <w:t xml:space="preserve"> 铁质DN15</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12019D2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A101A6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 xml:space="preserve">9.00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8F9D1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2279795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4022D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14EA0B2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多线控制盘总成（北大青鸟）</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353404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JBF-11S/CD8</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4613BD8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4D5C5F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 xml:space="preserve">1180.00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D8745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004EEBF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168F9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restart"/>
            <w:tcBorders>
              <w:top w:val="single" w:color="000000" w:sz="4" w:space="0"/>
              <w:left w:val="single" w:color="000000" w:sz="4" w:space="0"/>
              <w:bottom w:val="single" w:color="000000" w:sz="4" w:space="0"/>
              <w:right w:val="single" w:color="000000" w:sz="4" w:space="0"/>
            </w:tcBorders>
            <w:noWrap w:val="0"/>
            <w:vAlign w:val="center"/>
          </w:tcPr>
          <w:p w14:paraId="28A49EF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消防水带</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BA6FA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江苏祥雨</w:t>
            </w:r>
          </w:p>
          <w:p w14:paraId="493698A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聚氨酯10-65-25</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484DBDB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盘</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ADA024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195.00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F811D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6CC2B1D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4CD3B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C5FAAB">
            <w:pPr>
              <w:jc w:val="center"/>
              <w:rPr>
                <w:rFonts w:hint="eastAsia" w:ascii="宋体" w:hAnsi="宋体" w:eastAsia="宋体" w:cs="宋体"/>
                <w:b w:val="0"/>
                <w:bCs w:val="0"/>
                <w:i w:val="0"/>
                <w:iCs w:val="0"/>
                <w:color w:val="000000"/>
                <w:sz w:val="21"/>
                <w:szCs w:val="21"/>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84363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江苏祥雨</w:t>
            </w:r>
          </w:p>
          <w:p w14:paraId="4D85AF3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聚氨酯8-65-25</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49AE030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盘</w:t>
            </w:r>
          </w:p>
        </w:tc>
        <w:tc>
          <w:tcPr>
            <w:tcW w:w="1050" w:type="dxa"/>
            <w:tcBorders>
              <w:top w:val="nil"/>
              <w:left w:val="single" w:color="000000" w:sz="4" w:space="0"/>
              <w:bottom w:val="single" w:color="000000" w:sz="4" w:space="0"/>
              <w:right w:val="single" w:color="000000" w:sz="4" w:space="0"/>
            </w:tcBorders>
            <w:noWrap w:val="0"/>
            <w:vAlign w:val="center"/>
          </w:tcPr>
          <w:p w14:paraId="206474D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145.00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3B9D0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0B09909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261D2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E051B9">
            <w:pPr>
              <w:jc w:val="center"/>
              <w:rPr>
                <w:rFonts w:hint="eastAsia" w:ascii="宋体" w:hAnsi="宋体" w:eastAsia="宋体" w:cs="宋体"/>
                <w:b w:val="0"/>
                <w:bCs w:val="0"/>
                <w:i w:val="0"/>
                <w:iCs w:val="0"/>
                <w:color w:val="000000"/>
                <w:sz w:val="21"/>
                <w:szCs w:val="21"/>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284A4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江苏祥雨</w:t>
            </w:r>
          </w:p>
          <w:p w14:paraId="7B037EE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聚氨酯8-50-25</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523FB69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盘</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304848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105.00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A486D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1B13A17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77426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6A0DF5F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消防直流水枪</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AB75DC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铝合金￠65 ￠50</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3FE2A4D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44A179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40.00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5F2A9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60DC1EF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192ED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3A9D7D0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消防水带接口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3C4F72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不锈钢￠65 ￠50</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1A62B70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付</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6A37B6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36.00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4994C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2F7B026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26299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43908E9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消火栓箱</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F93BCA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800*650*1.5（薄钢板）</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504A6CC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4A70B84">
            <w:pPr>
              <w:keepNext w:val="0"/>
              <w:keepLines w:val="0"/>
              <w:widowControl/>
              <w:suppressLineNumbers w:val="0"/>
              <w:ind w:firstLine="210" w:firstLineChars="10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360.00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E1DED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54F9AA2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331A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2D65CCD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火灾报警器电源盘总成（北大青鸟）</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0042E2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JBF-11S/PA20</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1011A24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236460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 xml:space="preserve">1810.00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C77AE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5A1ABC2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61704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55A99159">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以上探测器、模块、报警器等</w:t>
            </w:r>
            <w:r>
              <w:rPr>
                <w:rFonts w:hint="eastAsia" w:ascii="宋体" w:hAnsi="宋体" w:eastAsia="宋体" w:cs="宋体"/>
                <w:b w:val="0"/>
                <w:bCs w:val="0"/>
                <w:i w:val="0"/>
                <w:iCs w:val="0"/>
                <w:color w:val="auto"/>
                <w:kern w:val="2"/>
                <w:sz w:val="21"/>
                <w:szCs w:val="21"/>
                <w:u w:val="none"/>
                <w:lang w:val="en-US" w:eastAsia="zh-CN" w:bidi="ar-SA"/>
              </w:rPr>
              <w:t>设备</w:t>
            </w:r>
            <w:r>
              <w:rPr>
                <w:rFonts w:hint="eastAsia" w:ascii="宋体" w:hAnsi="宋体" w:eastAsia="宋体" w:cs="宋体"/>
                <w:b w:val="0"/>
                <w:bCs w:val="0"/>
                <w:i w:val="0"/>
                <w:iCs w:val="0"/>
                <w:color w:val="auto"/>
                <w:kern w:val="0"/>
                <w:sz w:val="21"/>
                <w:szCs w:val="21"/>
                <w:u w:val="none"/>
                <w:lang w:val="en-US" w:eastAsia="zh-CN" w:bidi="ar"/>
              </w:rPr>
              <w:t>更换人工费</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9194D9A">
            <w:pPr>
              <w:jc w:val="center"/>
              <w:rPr>
                <w:rFonts w:hint="eastAsia" w:ascii="宋体" w:hAnsi="宋体" w:eastAsia="宋体" w:cs="宋体"/>
                <w:b w:val="0"/>
                <w:bCs w:val="0"/>
                <w:i w:val="0"/>
                <w:iCs w:val="0"/>
                <w:color w:val="auto"/>
                <w:kern w:val="2"/>
                <w:sz w:val="21"/>
                <w:szCs w:val="21"/>
                <w:u w:val="none"/>
                <w:lang w:val="en-US" w:eastAsia="zh-CN" w:bidi="ar-SA"/>
              </w:rPr>
            </w:pP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7F66EEE6">
            <w:pPr>
              <w:jc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工日8小时</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210B6CF">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D9FDB2F">
            <w:pPr>
              <w:jc w:val="center"/>
              <w:rPr>
                <w:rFonts w:hint="eastAsia" w:ascii="宋体" w:hAnsi="宋体" w:eastAsia="宋体" w:cs="宋体"/>
                <w:b w:val="0"/>
                <w:bCs w:val="0"/>
                <w:i w:val="0"/>
                <w:iCs w:val="0"/>
                <w:color w:val="auto"/>
                <w:kern w:val="2"/>
                <w:sz w:val="21"/>
                <w:szCs w:val="21"/>
                <w:u w:val="none"/>
                <w:lang w:val="en-US" w:eastAsia="zh-CN" w:bidi="ar-SA"/>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41E3EEED">
            <w:pPr>
              <w:jc w:val="center"/>
              <w:rPr>
                <w:rFonts w:hint="eastAsia" w:ascii="宋体" w:hAnsi="宋体" w:eastAsia="宋体" w:cs="宋体"/>
                <w:b w:val="0"/>
                <w:bCs w:val="0"/>
                <w:i w:val="0"/>
                <w:iCs w:val="0"/>
                <w:color w:val="FF0000"/>
                <w:kern w:val="2"/>
                <w:sz w:val="21"/>
                <w:szCs w:val="21"/>
                <w:u w:val="none"/>
                <w:lang w:val="en-US" w:eastAsia="zh-CN" w:bidi="ar-SA"/>
              </w:rPr>
            </w:pPr>
          </w:p>
        </w:tc>
      </w:tr>
      <w:tr w14:paraId="5834E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1CC4728C">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火灾报警系统检修费</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5026506">
            <w:pPr>
              <w:jc w:val="center"/>
              <w:rPr>
                <w:rFonts w:hint="eastAsia" w:ascii="宋体" w:hAnsi="宋体" w:eastAsia="宋体" w:cs="宋体"/>
                <w:b w:val="0"/>
                <w:bCs w:val="0"/>
                <w:i w:val="0"/>
                <w:iCs w:val="0"/>
                <w:color w:val="auto"/>
                <w:kern w:val="2"/>
                <w:sz w:val="21"/>
                <w:szCs w:val="21"/>
                <w:u w:val="none"/>
                <w:lang w:val="en-US" w:eastAsia="zh-CN" w:bidi="ar-SA"/>
              </w:rPr>
            </w:pP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3EF9B233">
            <w:pPr>
              <w:jc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工日8小时</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C0C33D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120.00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4C4F9C6">
            <w:pPr>
              <w:keepNext w:val="0"/>
              <w:keepLines w:val="0"/>
              <w:widowControl/>
              <w:suppressLineNumbers w:val="0"/>
              <w:jc w:val="center"/>
              <w:textAlignment w:val="center"/>
              <w:rPr>
                <w:rFonts w:hint="eastAsia" w:ascii="宋体" w:hAnsi="宋体" w:eastAsia="宋体" w:cs="宋体"/>
                <w:b w:val="0"/>
                <w:bCs w:val="0"/>
                <w:i w:val="0"/>
                <w:iCs w:val="0"/>
                <w:color w:val="auto"/>
                <w:kern w:val="2"/>
                <w:sz w:val="21"/>
                <w:szCs w:val="21"/>
                <w:u w:val="none"/>
                <w:lang w:val="en-US" w:eastAsia="zh-CN" w:bidi="ar-SA"/>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65CD9DC9">
            <w:pPr>
              <w:keepNext w:val="0"/>
              <w:keepLines w:val="0"/>
              <w:widowControl/>
              <w:suppressLineNumbers w:val="0"/>
              <w:jc w:val="center"/>
              <w:textAlignment w:val="center"/>
              <w:rPr>
                <w:rFonts w:hint="eastAsia" w:ascii="宋体" w:hAnsi="宋体" w:eastAsia="宋体" w:cs="宋体"/>
                <w:b w:val="0"/>
                <w:bCs w:val="0"/>
                <w:i w:val="0"/>
                <w:iCs w:val="0"/>
                <w:color w:val="FF0000"/>
                <w:kern w:val="2"/>
                <w:sz w:val="21"/>
                <w:szCs w:val="21"/>
                <w:u w:val="none"/>
                <w:lang w:val="en-US" w:eastAsia="zh-CN" w:bidi="ar-SA"/>
              </w:rPr>
            </w:pPr>
          </w:p>
        </w:tc>
      </w:tr>
      <w:tr w14:paraId="40BBC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0"/>
            <w:vAlign w:val="center"/>
          </w:tcPr>
          <w:p w14:paraId="60BD593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室外消火栓</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947BDE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闽广铸铁 ￠65 ￠50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5CD80E3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744598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 xml:space="preserve">750.00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7081D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5FAA286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1811F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ign w:val="center"/>
          </w:tcPr>
          <w:p w14:paraId="083605D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室内消火栓阀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24944A9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陕消 </w:t>
            </w:r>
            <w:r>
              <w:rPr>
                <w:rFonts w:hint="eastAsia" w:ascii="宋体" w:hAnsi="宋体" w:eastAsia="宋体" w:cs="宋体"/>
                <w:b w:val="0"/>
                <w:bCs w:val="0"/>
                <w:i w:val="0"/>
                <w:iCs w:val="0"/>
                <w:color w:val="000000"/>
                <w:sz w:val="21"/>
                <w:szCs w:val="21"/>
                <w:u w:val="none"/>
                <w:lang w:val="en-US" w:eastAsia="zh-CN"/>
              </w:rPr>
              <w:t xml:space="preserve"> 铁质</w:t>
            </w:r>
            <w:r>
              <w:rPr>
                <w:rFonts w:hint="eastAsia" w:ascii="宋体" w:hAnsi="宋体" w:eastAsia="宋体" w:cs="宋体"/>
                <w:b w:val="0"/>
                <w:bCs w:val="0"/>
                <w:i w:val="0"/>
                <w:iCs w:val="0"/>
                <w:color w:val="000000"/>
                <w:kern w:val="0"/>
                <w:sz w:val="21"/>
                <w:szCs w:val="21"/>
                <w:u w:val="none"/>
                <w:lang w:val="en-US" w:eastAsia="zh-CN" w:bidi="ar"/>
              </w:rPr>
              <w:t>SN65</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25B13A2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70EB03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80.00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2BA3C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42080F8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606B1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restart"/>
            <w:tcBorders>
              <w:top w:val="single" w:color="000000" w:sz="4" w:space="0"/>
              <w:left w:val="single" w:color="000000" w:sz="4" w:space="0"/>
              <w:bottom w:val="single" w:color="000000" w:sz="4" w:space="0"/>
              <w:right w:val="single" w:color="000000" w:sz="4" w:space="0"/>
            </w:tcBorders>
            <w:noWrap/>
            <w:vAlign w:val="center"/>
          </w:tcPr>
          <w:p w14:paraId="015125F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沟槽闸阀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76D0F1F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鑫盛天源</w:t>
            </w:r>
            <w:r>
              <w:rPr>
                <w:rFonts w:hint="eastAsia" w:ascii="宋体" w:hAnsi="宋体" w:eastAsia="宋体" w:cs="宋体"/>
                <w:b w:val="0"/>
                <w:bCs w:val="0"/>
                <w:i w:val="0"/>
                <w:iCs w:val="0"/>
                <w:color w:val="000000"/>
                <w:sz w:val="21"/>
                <w:szCs w:val="21"/>
                <w:u w:val="none"/>
                <w:lang w:val="en-US" w:eastAsia="zh-CN"/>
              </w:rPr>
              <w:t xml:space="preserve"> 钢芯</w:t>
            </w:r>
            <w:r>
              <w:rPr>
                <w:rFonts w:hint="eastAsia" w:ascii="宋体" w:hAnsi="宋体" w:eastAsia="宋体" w:cs="宋体"/>
                <w:b w:val="0"/>
                <w:bCs w:val="0"/>
                <w:i w:val="0"/>
                <w:iCs w:val="0"/>
                <w:color w:val="000000"/>
                <w:kern w:val="0"/>
                <w:sz w:val="21"/>
                <w:szCs w:val="21"/>
                <w:u w:val="none"/>
                <w:lang w:val="en-US" w:eastAsia="zh-CN" w:bidi="ar"/>
              </w:rPr>
              <w:t xml:space="preserve"> DN100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5F26478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A3A70F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205.00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24D29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1AC37DC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2774C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continue"/>
            <w:tcBorders>
              <w:top w:val="single" w:color="000000" w:sz="4" w:space="0"/>
              <w:left w:val="single" w:color="000000" w:sz="4" w:space="0"/>
              <w:bottom w:val="single" w:color="000000" w:sz="4" w:space="0"/>
              <w:right w:val="single" w:color="000000" w:sz="4" w:space="0"/>
            </w:tcBorders>
            <w:noWrap/>
            <w:vAlign w:val="center"/>
          </w:tcPr>
          <w:p w14:paraId="1D7D127E">
            <w:pPr>
              <w:jc w:val="center"/>
              <w:rPr>
                <w:rFonts w:hint="eastAsia" w:ascii="宋体" w:hAnsi="宋体" w:eastAsia="宋体" w:cs="宋体"/>
                <w:b w:val="0"/>
                <w:bCs w:val="0"/>
                <w:i w:val="0"/>
                <w:iCs w:val="0"/>
                <w:color w:val="000000"/>
                <w:sz w:val="21"/>
                <w:szCs w:val="21"/>
                <w:u w:val="none"/>
              </w:rPr>
            </w:pP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522C25E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鑫盛天源</w:t>
            </w:r>
            <w:r>
              <w:rPr>
                <w:rFonts w:hint="eastAsia" w:ascii="宋体" w:hAnsi="宋体" w:eastAsia="宋体" w:cs="宋体"/>
                <w:b w:val="0"/>
                <w:bCs w:val="0"/>
                <w:i w:val="0"/>
                <w:iCs w:val="0"/>
                <w:color w:val="000000"/>
                <w:sz w:val="21"/>
                <w:szCs w:val="21"/>
                <w:u w:val="none"/>
                <w:lang w:val="en-US" w:eastAsia="zh-CN"/>
              </w:rPr>
              <w:t xml:space="preserve"> 钢芯</w:t>
            </w:r>
            <w:r>
              <w:rPr>
                <w:rFonts w:hint="eastAsia" w:ascii="宋体" w:hAnsi="宋体" w:eastAsia="宋体" w:cs="宋体"/>
                <w:b w:val="0"/>
                <w:bCs w:val="0"/>
                <w:i w:val="0"/>
                <w:iCs w:val="0"/>
                <w:color w:val="000000"/>
                <w:kern w:val="0"/>
                <w:sz w:val="21"/>
                <w:szCs w:val="21"/>
                <w:u w:val="none"/>
                <w:lang w:val="en-US" w:eastAsia="zh-CN" w:bidi="ar"/>
              </w:rPr>
              <w:t xml:space="preserve"> DN150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5200C80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BAAA2B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250.00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047B8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2896473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51AA1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restart"/>
            <w:tcBorders>
              <w:top w:val="single" w:color="000000" w:sz="4" w:space="0"/>
              <w:left w:val="single" w:color="000000" w:sz="4" w:space="0"/>
              <w:bottom w:val="single" w:color="000000" w:sz="4" w:space="0"/>
              <w:right w:val="single" w:color="000000" w:sz="4" w:space="0"/>
            </w:tcBorders>
            <w:noWrap/>
            <w:vAlign w:val="center"/>
          </w:tcPr>
          <w:p w14:paraId="0D91464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沟槽蝶阀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584D1C8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鑫盛天源</w:t>
            </w:r>
            <w:r>
              <w:rPr>
                <w:rFonts w:hint="eastAsia" w:ascii="宋体" w:hAnsi="宋体" w:eastAsia="宋体" w:cs="宋体"/>
                <w:b w:val="0"/>
                <w:bCs w:val="0"/>
                <w:i w:val="0"/>
                <w:iCs w:val="0"/>
                <w:color w:val="000000"/>
                <w:sz w:val="21"/>
                <w:szCs w:val="21"/>
                <w:u w:val="none"/>
                <w:lang w:val="en-US" w:eastAsia="zh-CN"/>
              </w:rPr>
              <w:t xml:space="preserve"> 钢芯</w:t>
            </w:r>
            <w:r>
              <w:rPr>
                <w:rFonts w:hint="eastAsia" w:ascii="宋体" w:hAnsi="宋体" w:eastAsia="宋体" w:cs="宋体"/>
                <w:b w:val="0"/>
                <w:bCs w:val="0"/>
                <w:i w:val="0"/>
                <w:iCs w:val="0"/>
                <w:color w:val="000000"/>
                <w:kern w:val="0"/>
                <w:sz w:val="21"/>
                <w:szCs w:val="21"/>
                <w:u w:val="none"/>
                <w:lang w:val="en-US" w:eastAsia="zh-CN" w:bidi="ar"/>
              </w:rPr>
              <w:t xml:space="preserve"> DN100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1DEB81F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A9FAD5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160.00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00C25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2E114AA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2D32D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continue"/>
            <w:tcBorders>
              <w:top w:val="single" w:color="000000" w:sz="4" w:space="0"/>
              <w:left w:val="single" w:color="000000" w:sz="4" w:space="0"/>
              <w:bottom w:val="single" w:color="000000" w:sz="4" w:space="0"/>
              <w:right w:val="single" w:color="000000" w:sz="4" w:space="0"/>
            </w:tcBorders>
            <w:noWrap/>
            <w:vAlign w:val="center"/>
          </w:tcPr>
          <w:p w14:paraId="7437BC9B">
            <w:pPr>
              <w:jc w:val="center"/>
              <w:rPr>
                <w:rFonts w:hint="eastAsia" w:ascii="宋体" w:hAnsi="宋体" w:eastAsia="宋体" w:cs="宋体"/>
                <w:b w:val="0"/>
                <w:bCs w:val="0"/>
                <w:i w:val="0"/>
                <w:iCs w:val="0"/>
                <w:color w:val="000000"/>
                <w:sz w:val="21"/>
                <w:szCs w:val="21"/>
                <w:u w:val="none"/>
              </w:rPr>
            </w:pP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5E52A068">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鑫盛天源 </w:t>
            </w:r>
            <w:r>
              <w:rPr>
                <w:rFonts w:hint="eastAsia" w:ascii="宋体" w:hAnsi="宋体" w:eastAsia="宋体" w:cs="宋体"/>
                <w:b w:val="0"/>
                <w:bCs w:val="0"/>
                <w:i w:val="0"/>
                <w:iCs w:val="0"/>
                <w:color w:val="000000"/>
                <w:sz w:val="21"/>
                <w:szCs w:val="21"/>
                <w:u w:val="none"/>
                <w:lang w:val="en-US" w:eastAsia="zh-CN"/>
              </w:rPr>
              <w:t>钢芯</w:t>
            </w:r>
            <w:r>
              <w:rPr>
                <w:rFonts w:hint="eastAsia" w:ascii="宋体" w:hAnsi="宋体" w:eastAsia="宋体" w:cs="宋体"/>
                <w:b w:val="0"/>
                <w:bCs w:val="0"/>
                <w:i w:val="0"/>
                <w:iCs w:val="0"/>
                <w:color w:val="000000"/>
                <w:kern w:val="0"/>
                <w:sz w:val="21"/>
                <w:szCs w:val="21"/>
                <w:u w:val="none"/>
                <w:lang w:val="en-US" w:eastAsia="zh-CN" w:bidi="ar"/>
              </w:rPr>
              <w:t>DN150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6C22EAF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2D8051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240.00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F9EC3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3A88C65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20E10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restart"/>
            <w:tcBorders>
              <w:top w:val="single" w:color="000000" w:sz="4" w:space="0"/>
              <w:left w:val="single" w:color="000000" w:sz="4" w:space="0"/>
              <w:bottom w:val="single" w:color="000000" w:sz="4" w:space="0"/>
              <w:right w:val="single" w:color="000000" w:sz="4" w:space="0"/>
            </w:tcBorders>
            <w:noWrap/>
            <w:vAlign w:val="center"/>
          </w:tcPr>
          <w:p w14:paraId="7BC62CA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沟槽止回阀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5F17D8C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鑫盛天源</w:t>
            </w:r>
            <w:r>
              <w:rPr>
                <w:rFonts w:hint="eastAsia" w:ascii="宋体" w:hAnsi="宋体" w:eastAsia="宋体" w:cs="宋体"/>
                <w:b w:val="0"/>
                <w:bCs w:val="0"/>
                <w:i w:val="0"/>
                <w:iCs w:val="0"/>
                <w:color w:val="000000"/>
                <w:sz w:val="21"/>
                <w:szCs w:val="21"/>
                <w:u w:val="none"/>
                <w:lang w:val="en-US" w:eastAsia="zh-CN"/>
              </w:rPr>
              <w:t xml:space="preserve"> 钢芯</w:t>
            </w:r>
            <w:r>
              <w:rPr>
                <w:rFonts w:hint="eastAsia" w:ascii="宋体" w:hAnsi="宋体" w:eastAsia="宋体" w:cs="宋体"/>
                <w:b w:val="0"/>
                <w:bCs w:val="0"/>
                <w:i w:val="0"/>
                <w:iCs w:val="0"/>
                <w:color w:val="000000"/>
                <w:kern w:val="0"/>
                <w:sz w:val="21"/>
                <w:szCs w:val="21"/>
                <w:u w:val="none"/>
                <w:lang w:val="en-US" w:eastAsia="zh-CN" w:bidi="ar"/>
              </w:rPr>
              <w:t xml:space="preserve"> DN50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1556229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07634E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95.00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2C28D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1CD7C36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02BA8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continue"/>
            <w:tcBorders>
              <w:top w:val="single" w:color="000000" w:sz="4" w:space="0"/>
              <w:left w:val="single" w:color="000000" w:sz="4" w:space="0"/>
              <w:bottom w:val="single" w:color="000000" w:sz="4" w:space="0"/>
              <w:right w:val="single" w:color="000000" w:sz="4" w:space="0"/>
            </w:tcBorders>
            <w:noWrap/>
            <w:vAlign w:val="center"/>
          </w:tcPr>
          <w:p w14:paraId="6A7BB09E">
            <w:pPr>
              <w:jc w:val="center"/>
              <w:rPr>
                <w:rFonts w:hint="eastAsia" w:ascii="宋体" w:hAnsi="宋体" w:eastAsia="宋体" w:cs="宋体"/>
                <w:b w:val="0"/>
                <w:bCs w:val="0"/>
                <w:i w:val="0"/>
                <w:iCs w:val="0"/>
                <w:color w:val="000000"/>
                <w:sz w:val="21"/>
                <w:szCs w:val="21"/>
                <w:u w:val="none"/>
              </w:rPr>
            </w:pP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44C7CCE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鑫盛天源</w:t>
            </w:r>
            <w:r>
              <w:rPr>
                <w:rFonts w:hint="eastAsia" w:ascii="宋体" w:hAnsi="宋体" w:eastAsia="宋体" w:cs="宋体"/>
                <w:b w:val="0"/>
                <w:bCs w:val="0"/>
                <w:i w:val="0"/>
                <w:iCs w:val="0"/>
                <w:color w:val="000000"/>
                <w:sz w:val="21"/>
                <w:szCs w:val="21"/>
                <w:u w:val="none"/>
                <w:lang w:val="en-US" w:eastAsia="zh-CN"/>
              </w:rPr>
              <w:t xml:space="preserve"> 钢芯</w:t>
            </w:r>
            <w:r>
              <w:rPr>
                <w:rFonts w:hint="eastAsia" w:ascii="宋体" w:hAnsi="宋体" w:eastAsia="宋体" w:cs="宋体"/>
                <w:b w:val="0"/>
                <w:bCs w:val="0"/>
                <w:i w:val="0"/>
                <w:iCs w:val="0"/>
                <w:color w:val="000000"/>
                <w:kern w:val="0"/>
                <w:sz w:val="21"/>
                <w:szCs w:val="21"/>
                <w:u w:val="none"/>
                <w:lang w:val="en-US" w:eastAsia="zh-CN" w:bidi="ar"/>
              </w:rPr>
              <w:t xml:space="preserve"> DN80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3098839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EA97EB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95.00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C1771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00561F4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5B34C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continue"/>
            <w:tcBorders>
              <w:top w:val="single" w:color="000000" w:sz="4" w:space="0"/>
              <w:left w:val="single" w:color="000000" w:sz="4" w:space="0"/>
              <w:bottom w:val="single" w:color="000000" w:sz="4" w:space="0"/>
              <w:right w:val="single" w:color="000000" w:sz="4" w:space="0"/>
            </w:tcBorders>
            <w:noWrap/>
            <w:vAlign w:val="center"/>
          </w:tcPr>
          <w:p w14:paraId="06521913">
            <w:pPr>
              <w:jc w:val="center"/>
              <w:rPr>
                <w:rFonts w:hint="eastAsia" w:ascii="宋体" w:hAnsi="宋体" w:eastAsia="宋体" w:cs="宋体"/>
                <w:b w:val="0"/>
                <w:bCs w:val="0"/>
                <w:i w:val="0"/>
                <w:iCs w:val="0"/>
                <w:color w:val="000000"/>
                <w:sz w:val="21"/>
                <w:szCs w:val="21"/>
                <w:u w:val="none"/>
              </w:rPr>
            </w:pP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49D4F76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鑫盛天源</w:t>
            </w:r>
            <w:r>
              <w:rPr>
                <w:rFonts w:hint="eastAsia" w:ascii="宋体" w:hAnsi="宋体" w:eastAsia="宋体" w:cs="宋体"/>
                <w:b w:val="0"/>
                <w:bCs w:val="0"/>
                <w:i w:val="0"/>
                <w:iCs w:val="0"/>
                <w:color w:val="000000"/>
                <w:sz w:val="21"/>
                <w:szCs w:val="21"/>
                <w:u w:val="none"/>
                <w:lang w:val="en-US" w:eastAsia="zh-CN"/>
              </w:rPr>
              <w:t xml:space="preserve"> 钢芯</w:t>
            </w:r>
            <w:r>
              <w:rPr>
                <w:rFonts w:hint="eastAsia" w:ascii="宋体" w:hAnsi="宋体" w:eastAsia="宋体" w:cs="宋体"/>
                <w:b w:val="0"/>
                <w:bCs w:val="0"/>
                <w:i w:val="0"/>
                <w:iCs w:val="0"/>
                <w:color w:val="000000"/>
                <w:kern w:val="0"/>
                <w:sz w:val="21"/>
                <w:szCs w:val="21"/>
                <w:u w:val="none"/>
                <w:lang w:val="en-US" w:eastAsia="zh-CN" w:bidi="ar"/>
              </w:rPr>
              <w:t xml:space="preserve"> DN100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441AA37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D41685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135.00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59046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17B8E72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1F663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continue"/>
            <w:tcBorders>
              <w:top w:val="single" w:color="000000" w:sz="4" w:space="0"/>
              <w:left w:val="single" w:color="000000" w:sz="4" w:space="0"/>
              <w:bottom w:val="single" w:color="000000" w:sz="4" w:space="0"/>
              <w:right w:val="single" w:color="000000" w:sz="4" w:space="0"/>
            </w:tcBorders>
            <w:noWrap/>
            <w:vAlign w:val="center"/>
          </w:tcPr>
          <w:p w14:paraId="00E505C8">
            <w:pPr>
              <w:jc w:val="center"/>
              <w:rPr>
                <w:rFonts w:hint="eastAsia" w:ascii="宋体" w:hAnsi="宋体" w:eastAsia="宋体" w:cs="宋体"/>
                <w:b w:val="0"/>
                <w:bCs w:val="0"/>
                <w:i w:val="0"/>
                <w:iCs w:val="0"/>
                <w:color w:val="000000"/>
                <w:sz w:val="21"/>
                <w:szCs w:val="21"/>
                <w:u w:val="none"/>
              </w:rPr>
            </w:pP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B0742AE">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鑫盛天源 </w:t>
            </w:r>
            <w:r>
              <w:rPr>
                <w:rFonts w:hint="eastAsia" w:ascii="宋体" w:hAnsi="宋体" w:eastAsia="宋体" w:cs="宋体"/>
                <w:b w:val="0"/>
                <w:bCs w:val="0"/>
                <w:i w:val="0"/>
                <w:iCs w:val="0"/>
                <w:color w:val="000000"/>
                <w:sz w:val="21"/>
                <w:szCs w:val="21"/>
                <w:u w:val="none"/>
                <w:lang w:val="en-US" w:eastAsia="zh-CN"/>
              </w:rPr>
              <w:t>钢芯</w:t>
            </w:r>
            <w:r>
              <w:rPr>
                <w:rFonts w:hint="eastAsia" w:ascii="宋体" w:hAnsi="宋体" w:eastAsia="宋体" w:cs="宋体"/>
                <w:b w:val="0"/>
                <w:bCs w:val="0"/>
                <w:i w:val="0"/>
                <w:iCs w:val="0"/>
                <w:color w:val="000000"/>
                <w:kern w:val="0"/>
                <w:sz w:val="21"/>
                <w:szCs w:val="21"/>
                <w:u w:val="none"/>
                <w:lang w:val="en-US" w:eastAsia="zh-CN" w:bidi="ar"/>
              </w:rPr>
              <w:t>DN150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335515D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596E6F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250.00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7DD9E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14B8530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33C5D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restart"/>
            <w:tcBorders>
              <w:top w:val="single" w:color="000000" w:sz="4" w:space="0"/>
              <w:left w:val="single" w:color="000000" w:sz="4" w:space="0"/>
              <w:bottom w:val="single" w:color="000000" w:sz="4" w:space="0"/>
              <w:right w:val="single" w:color="000000" w:sz="4" w:space="0"/>
            </w:tcBorders>
            <w:noWrap/>
            <w:vAlign w:val="center"/>
          </w:tcPr>
          <w:p w14:paraId="6B18635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法兰闸阀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4BD18EDE">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鑫盛天源 </w:t>
            </w:r>
            <w:r>
              <w:rPr>
                <w:rFonts w:hint="eastAsia" w:ascii="宋体" w:hAnsi="宋体" w:eastAsia="宋体" w:cs="宋体"/>
                <w:b w:val="0"/>
                <w:bCs w:val="0"/>
                <w:i w:val="0"/>
                <w:iCs w:val="0"/>
                <w:color w:val="000000"/>
                <w:sz w:val="21"/>
                <w:szCs w:val="21"/>
                <w:u w:val="none"/>
                <w:lang w:val="en-US" w:eastAsia="zh-CN"/>
              </w:rPr>
              <w:t>钢芯</w:t>
            </w:r>
            <w:r>
              <w:rPr>
                <w:rFonts w:hint="eastAsia" w:ascii="宋体" w:hAnsi="宋体" w:eastAsia="宋体" w:cs="宋体"/>
                <w:b w:val="0"/>
                <w:bCs w:val="0"/>
                <w:i w:val="0"/>
                <w:iCs w:val="0"/>
                <w:color w:val="000000"/>
                <w:kern w:val="0"/>
                <w:sz w:val="21"/>
                <w:szCs w:val="21"/>
                <w:u w:val="none"/>
                <w:lang w:val="en-US" w:eastAsia="zh-CN" w:bidi="ar"/>
              </w:rPr>
              <w:t>DN100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7E8B0D6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3FBFFE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300.00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532C7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5D62467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007F1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continue"/>
            <w:tcBorders>
              <w:top w:val="single" w:color="000000" w:sz="4" w:space="0"/>
              <w:left w:val="single" w:color="000000" w:sz="4" w:space="0"/>
              <w:bottom w:val="single" w:color="000000" w:sz="4" w:space="0"/>
              <w:right w:val="single" w:color="000000" w:sz="4" w:space="0"/>
            </w:tcBorders>
            <w:noWrap/>
            <w:vAlign w:val="center"/>
          </w:tcPr>
          <w:p w14:paraId="4B90AFFD">
            <w:pPr>
              <w:jc w:val="center"/>
              <w:rPr>
                <w:rFonts w:hint="eastAsia" w:ascii="宋体" w:hAnsi="宋体" w:eastAsia="宋体" w:cs="宋体"/>
                <w:b w:val="0"/>
                <w:bCs w:val="0"/>
                <w:i w:val="0"/>
                <w:iCs w:val="0"/>
                <w:color w:val="000000"/>
                <w:sz w:val="21"/>
                <w:szCs w:val="21"/>
                <w:u w:val="none"/>
              </w:rPr>
            </w:pP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53595A4">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鑫盛天源 </w:t>
            </w:r>
            <w:r>
              <w:rPr>
                <w:rFonts w:hint="eastAsia" w:ascii="宋体" w:hAnsi="宋体" w:eastAsia="宋体" w:cs="宋体"/>
                <w:b w:val="0"/>
                <w:bCs w:val="0"/>
                <w:i w:val="0"/>
                <w:iCs w:val="0"/>
                <w:color w:val="000000"/>
                <w:sz w:val="21"/>
                <w:szCs w:val="21"/>
                <w:u w:val="none"/>
                <w:lang w:val="en-US" w:eastAsia="zh-CN"/>
              </w:rPr>
              <w:t>钢芯</w:t>
            </w:r>
            <w:r>
              <w:rPr>
                <w:rFonts w:hint="eastAsia" w:ascii="宋体" w:hAnsi="宋体" w:eastAsia="宋体" w:cs="宋体"/>
                <w:b w:val="0"/>
                <w:bCs w:val="0"/>
                <w:i w:val="0"/>
                <w:iCs w:val="0"/>
                <w:color w:val="000000"/>
                <w:kern w:val="0"/>
                <w:sz w:val="21"/>
                <w:szCs w:val="21"/>
                <w:u w:val="none"/>
                <w:lang w:val="en-US" w:eastAsia="zh-CN" w:bidi="ar"/>
              </w:rPr>
              <w:t>DN150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185E481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C9607D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530.00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86F99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571946A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4864D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restart"/>
            <w:tcBorders>
              <w:top w:val="single" w:color="000000" w:sz="4" w:space="0"/>
              <w:left w:val="single" w:color="000000" w:sz="4" w:space="0"/>
              <w:bottom w:val="single" w:color="000000" w:sz="4" w:space="0"/>
              <w:right w:val="single" w:color="000000" w:sz="4" w:space="0"/>
            </w:tcBorders>
            <w:noWrap/>
            <w:vAlign w:val="center"/>
          </w:tcPr>
          <w:p w14:paraId="6150CB2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法兰止回阀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B92C83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鑫盛天源</w:t>
            </w:r>
            <w:r>
              <w:rPr>
                <w:rFonts w:hint="eastAsia" w:ascii="宋体" w:hAnsi="宋体" w:eastAsia="宋体" w:cs="宋体"/>
                <w:b w:val="0"/>
                <w:bCs w:val="0"/>
                <w:i w:val="0"/>
                <w:iCs w:val="0"/>
                <w:color w:val="000000"/>
                <w:sz w:val="21"/>
                <w:szCs w:val="21"/>
                <w:u w:val="none"/>
                <w:lang w:val="en-US" w:eastAsia="zh-CN"/>
              </w:rPr>
              <w:t xml:space="preserve"> 钢芯</w:t>
            </w:r>
            <w:r>
              <w:rPr>
                <w:rFonts w:hint="eastAsia" w:ascii="宋体" w:hAnsi="宋体" w:eastAsia="宋体" w:cs="宋体"/>
                <w:b w:val="0"/>
                <w:bCs w:val="0"/>
                <w:i w:val="0"/>
                <w:iCs w:val="0"/>
                <w:color w:val="000000"/>
                <w:kern w:val="0"/>
                <w:sz w:val="21"/>
                <w:szCs w:val="21"/>
                <w:u w:val="none"/>
                <w:lang w:val="en-US" w:eastAsia="zh-CN" w:bidi="ar"/>
              </w:rPr>
              <w:t xml:space="preserve"> DN50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1B902A7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4F7D87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100.00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37EB0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6A978E0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73295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continue"/>
            <w:tcBorders>
              <w:top w:val="single" w:color="000000" w:sz="4" w:space="0"/>
              <w:left w:val="single" w:color="000000" w:sz="4" w:space="0"/>
              <w:bottom w:val="single" w:color="000000" w:sz="4" w:space="0"/>
              <w:right w:val="single" w:color="000000" w:sz="4" w:space="0"/>
            </w:tcBorders>
            <w:noWrap/>
            <w:vAlign w:val="center"/>
          </w:tcPr>
          <w:p w14:paraId="14DDE7EE">
            <w:pPr>
              <w:jc w:val="center"/>
              <w:rPr>
                <w:rFonts w:hint="eastAsia" w:ascii="宋体" w:hAnsi="宋体" w:eastAsia="宋体" w:cs="宋体"/>
                <w:b w:val="0"/>
                <w:bCs w:val="0"/>
                <w:i w:val="0"/>
                <w:iCs w:val="0"/>
                <w:color w:val="000000"/>
                <w:sz w:val="21"/>
                <w:szCs w:val="21"/>
                <w:u w:val="none"/>
              </w:rPr>
            </w:pP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7C8A89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鑫盛天源</w:t>
            </w:r>
            <w:r>
              <w:rPr>
                <w:rFonts w:hint="eastAsia" w:ascii="宋体" w:hAnsi="宋体" w:eastAsia="宋体" w:cs="宋体"/>
                <w:b w:val="0"/>
                <w:bCs w:val="0"/>
                <w:i w:val="0"/>
                <w:iCs w:val="0"/>
                <w:color w:val="000000"/>
                <w:sz w:val="21"/>
                <w:szCs w:val="21"/>
                <w:u w:val="none"/>
                <w:lang w:val="en-US" w:eastAsia="zh-CN"/>
              </w:rPr>
              <w:t xml:space="preserve"> 钢芯</w:t>
            </w:r>
            <w:r>
              <w:rPr>
                <w:rFonts w:hint="eastAsia" w:ascii="宋体" w:hAnsi="宋体" w:eastAsia="宋体" w:cs="宋体"/>
                <w:b w:val="0"/>
                <w:bCs w:val="0"/>
                <w:i w:val="0"/>
                <w:iCs w:val="0"/>
                <w:color w:val="000000"/>
                <w:kern w:val="0"/>
                <w:sz w:val="21"/>
                <w:szCs w:val="21"/>
                <w:u w:val="none"/>
                <w:lang w:val="en-US" w:eastAsia="zh-CN" w:bidi="ar"/>
              </w:rPr>
              <w:t xml:space="preserve"> DN100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3135597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1BF483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380.00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52C5C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5F087E5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589DA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vMerge w:val="continue"/>
            <w:tcBorders>
              <w:top w:val="single" w:color="000000" w:sz="4" w:space="0"/>
              <w:left w:val="single" w:color="000000" w:sz="4" w:space="0"/>
              <w:bottom w:val="single" w:color="000000" w:sz="4" w:space="0"/>
              <w:right w:val="single" w:color="000000" w:sz="4" w:space="0"/>
            </w:tcBorders>
            <w:noWrap/>
            <w:vAlign w:val="center"/>
          </w:tcPr>
          <w:p w14:paraId="5771CA9B">
            <w:pPr>
              <w:jc w:val="center"/>
              <w:rPr>
                <w:rFonts w:hint="eastAsia" w:ascii="宋体" w:hAnsi="宋体" w:eastAsia="宋体" w:cs="宋体"/>
                <w:b w:val="0"/>
                <w:bCs w:val="0"/>
                <w:i w:val="0"/>
                <w:iCs w:val="0"/>
                <w:color w:val="000000"/>
                <w:sz w:val="21"/>
                <w:szCs w:val="21"/>
                <w:u w:val="none"/>
              </w:rPr>
            </w:pP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2375478A">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鑫盛天源 </w:t>
            </w:r>
            <w:r>
              <w:rPr>
                <w:rFonts w:hint="eastAsia" w:ascii="宋体" w:hAnsi="宋体" w:eastAsia="宋体" w:cs="宋体"/>
                <w:b w:val="0"/>
                <w:bCs w:val="0"/>
                <w:i w:val="0"/>
                <w:iCs w:val="0"/>
                <w:color w:val="000000"/>
                <w:sz w:val="21"/>
                <w:szCs w:val="21"/>
                <w:u w:val="none"/>
                <w:lang w:val="en-US" w:eastAsia="zh-CN"/>
              </w:rPr>
              <w:t xml:space="preserve">钢芯 </w:t>
            </w:r>
            <w:r>
              <w:rPr>
                <w:rFonts w:hint="eastAsia" w:ascii="宋体" w:hAnsi="宋体" w:eastAsia="宋体" w:cs="宋体"/>
                <w:b w:val="0"/>
                <w:bCs w:val="0"/>
                <w:i w:val="0"/>
                <w:iCs w:val="0"/>
                <w:color w:val="000000"/>
                <w:kern w:val="0"/>
                <w:sz w:val="21"/>
                <w:szCs w:val="21"/>
                <w:u w:val="none"/>
                <w:lang w:val="en-US" w:eastAsia="zh-CN" w:bidi="ar"/>
              </w:rPr>
              <w:t>DN150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5C2D48F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BABD9E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480.00 </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2CC36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14:paraId="2F2CFEA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验收合格起1年</w:t>
            </w:r>
          </w:p>
        </w:tc>
      </w:tr>
      <w:tr w14:paraId="170D6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ign w:val="center"/>
          </w:tcPr>
          <w:p w14:paraId="77241A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镀锌钢管</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5DE906AF">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eastAsia="zh-CN"/>
              </w:rPr>
              <w:t>鹏创</w:t>
            </w:r>
            <w:r>
              <w:rPr>
                <w:rFonts w:hint="eastAsia" w:ascii="宋体" w:hAnsi="宋体" w:eastAsia="宋体" w:cs="宋体"/>
                <w:b w:val="0"/>
                <w:bCs w:val="0"/>
                <w:i w:val="0"/>
                <w:iCs w:val="0"/>
                <w:color w:val="000000"/>
                <w:sz w:val="21"/>
                <w:szCs w:val="21"/>
                <w:u w:val="none"/>
                <w:lang w:val="en-US" w:eastAsia="zh-CN"/>
              </w:rPr>
              <w:t xml:space="preserve"> </w:t>
            </w:r>
            <w:r>
              <w:rPr>
                <w:rFonts w:hint="eastAsia" w:ascii="宋体" w:hAnsi="宋体" w:eastAsia="宋体" w:cs="宋体"/>
                <w:b w:val="0"/>
                <w:bCs w:val="0"/>
                <w:i w:val="0"/>
                <w:iCs w:val="0"/>
                <w:color w:val="000000"/>
                <w:sz w:val="21"/>
                <w:szCs w:val="21"/>
                <w:u w:val="none"/>
                <w:lang w:eastAsia="zh-CN"/>
              </w:rPr>
              <w:t>钢质</w:t>
            </w:r>
            <w:r>
              <w:rPr>
                <w:rFonts w:hint="eastAsia" w:ascii="宋体" w:hAnsi="宋体" w:eastAsia="宋体" w:cs="宋体"/>
                <w:b w:val="0"/>
                <w:bCs w:val="0"/>
                <w:i w:val="0"/>
                <w:iCs w:val="0"/>
                <w:color w:val="000000"/>
                <w:sz w:val="21"/>
                <w:szCs w:val="21"/>
                <w:u w:val="none"/>
                <w:lang w:val="en-US" w:eastAsia="zh-CN"/>
              </w:rPr>
              <w:t xml:space="preserve"> </w:t>
            </w:r>
            <w:r>
              <w:rPr>
                <w:rFonts w:hint="eastAsia" w:ascii="宋体" w:hAnsi="宋体" w:eastAsia="宋体" w:cs="宋体"/>
                <w:b w:val="0"/>
                <w:bCs w:val="0"/>
                <w:i w:val="0"/>
                <w:iCs w:val="0"/>
                <w:color w:val="000000"/>
                <w:sz w:val="21"/>
                <w:szCs w:val="21"/>
                <w:u w:val="none"/>
              </w:rPr>
              <w:t>DN100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6DFC02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米</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5B463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93.00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63357F03">
            <w:pPr>
              <w:jc w:val="center"/>
              <w:rPr>
                <w:rFonts w:hint="eastAsia" w:ascii="宋体" w:hAnsi="宋体" w:eastAsia="宋体" w:cs="宋体"/>
                <w:b w:val="0"/>
                <w:bCs w:val="0"/>
                <w:i w:val="0"/>
                <w:iCs w:val="0"/>
                <w:color w:val="000000"/>
                <w:sz w:val="21"/>
                <w:szCs w:val="21"/>
                <w:u w:val="none"/>
                <w:lang w:val="en-US" w:eastAsia="zh-CN"/>
              </w:rPr>
            </w:pP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2D946507">
            <w:pPr>
              <w:jc w:val="center"/>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val="0"/>
                <w:bCs w:val="0"/>
                <w:i w:val="0"/>
                <w:iCs w:val="0"/>
                <w:color w:val="000000"/>
                <w:sz w:val="21"/>
                <w:szCs w:val="21"/>
                <w:u w:val="none"/>
                <w:lang w:eastAsia="zh-CN"/>
              </w:rPr>
              <w:t>管道配件</w:t>
            </w:r>
          </w:p>
        </w:tc>
      </w:tr>
      <w:tr w14:paraId="4C3E6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ign w:val="center"/>
          </w:tcPr>
          <w:p w14:paraId="34857E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正三通</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631EFF61">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val="en-US" w:eastAsia="zh-CN"/>
              </w:rPr>
              <w:t xml:space="preserve"> 铁质</w:t>
            </w:r>
            <w:r>
              <w:rPr>
                <w:rFonts w:hint="eastAsia" w:ascii="宋体" w:hAnsi="宋体" w:eastAsia="宋体" w:cs="宋体"/>
                <w:b w:val="0"/>
                <w:bCs w:val="0"/>
                <w:i w:val="0"/>
                <w:iCs w:val="0"/>
                <w:color w:val="000000"/>
                <w:sz w:val="21"/>
                <w:szCs w:val="21"/>
                <w:u w:val="none"/>
              </w:rPr>
              <w:t>DN100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27D4FF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E0164D1">
            <w:pPr>
              <w:keepNext w:val="0"/>
              <w:keepLines w:val="0"/>
              <w:widowControl/>
              <w:suppressLineNumbers w:val="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45.00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530E25C7">
            <w:pPr>
              <w:jc w:val="center"/>
              <w:rPr>
                <w:rFonts w:hint="eastAsia" w:ascii="宋体" w:hAnsi="宋体" w:eastAsia="宋体" w:cs="宋体"/>
                <w:b w:val="0"/>
                <w:bCs w:val="0"/>
                <w:i w:val="0"/>
                <w:iCs w:val="0"/>
                <w:color w:val="000000"/>
                <w:sz w:val="21"/>
                <w:szCs w:val="21"/>
                <w:u w:val="none"/>
                <w:lang w:val="en-US" w:eastAsia="zh-CN"/>
              </w:rPr>
            </w:pP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23793411">
            <w:pPr>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eastAsia="zh-CN"/>
              </w:rPr>
              <w:t>管道配件</w:t>
            </w:r>
          </w:p>
        </w:tc>
      </w:tr>
      <w:tr w14:paraId="14038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ign w:val="center"/>
          </w:tcPr>
          <w:p w14:paraId="39E786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卡箍</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9F7E684">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val="en-US" w:eastAsia="zh-CN"/>
              </w:rPr>
              <w:t xml:space="preserve"> 铁质</w:t>
            </w:r>
            <w:r>
              <w:rPr>
                <w:rFonts w:hint="eastAsia" w:ascii="宋体" w:hAnsi="宋体" w:eastAsia="宋体" w:cs="宋体"/>
                <w:b w:val="0"/>
                <w:bCs w:val="0"/>
                <w:i w:val="0"/>
                <w:iCs w:val="0"/>
                <w:color w:val="000000"/>
                <w:sz w:val="21"/>
                <w:szCs w:val="21"/>
                <w:u w:val="none"/>
              </w:rPr>
              <w:t>DN100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00EF38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4DEE7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50.00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545FEAFE">
            <w:pPr>
              <w:jc w:val="center"/>
              <w:rPr>
                <w:rFonts w:hint="eastAsia" w:ascii="宋体" w:hAnsi="宋体" w:eastAsia="宋体" w:cs="宋体"/>
                <w:b w:val="0"/>
                <w:bCs w:val="0"/>
                <w:i w:val="0"/>
                <w:iCs w:val="0"/>
                <w:color w:val="000000"/>
                <w:sz w:val="21"/>
                <w:szCs w:val="21"/>
                <w:u w:val="none"/>
                <w:lang w:val="en-US" w:eastAsia="zh-CN"/>
              </w:rPr>
            </w:pP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1CB2D997">
            <w:pPr>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eastAsia="zh-CN"/>
              </w:rPr>
              <w:t>管道配件</w:t>
            </w:r>
          </w:p>
        </w:tc>
      </w:tr>
      <w:tr w14:paraId="2EF93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ign w:val="center"/>
          </w:tcPr>
          <w:p w14:paraId="740265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U型卡</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2D4136E2">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val="en-US" w:eastAsia="zh-CN"/>
              </w:rPr>
              <w:t xml:space="preserve"> 铁质</w:t>
            </w:r>
            <w:r>
              <w:rPr>
                <w:rFonts w:hint="eastAsia" w:ascii="宋体" w:hAnsi="宋体" w:eastAsia="宋体" w:cs="宋体"/>
                <w:b w:val="0"/>
                <w:bCs w:val="0"/>
                <w:i w:val="0"/>
                <w:iCs w:val="0"/>
                <w:color w:val="000000"/>
                <w:sz w:val="21"/>
                <w:szCs w:val="21"/>
                <w:u w:val="none"/>
              </w:rPr>
              <w:t>DN100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3346BA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41F69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3.50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5ED5FB0B">
            <w:pPr>
              <w:jc w:val="center"/>
              <w:rPr>
                <w:rFonts w:hint="eastAsia" w:ascii="宋体" w:hAnsi="宋体" w:eastAsia="宋体" w:cs="宋体"/>
                <w:b w:val="0"/>
                <w:bCs w:val="0"/>
                <w:i w:val="0"/>
                <w:iCs w:val="0"/>
                <w:color w:val="000000"/>
                <w:sz w:val="21"/>
                <w:szCs w:val="21"/>
                <w:u w:val="none"/>
                <w:lang w:val="en-US" w:eastAsia="zh-CN"/>
              </w:rPr>
            </w:pP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0D09A209">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eastAsia="zh-CN"/>
              </w:rPr>
              <w:t>管道配件</w:t>
            </w:r>
          </w:p>
        </w:tc>
      </w:tr>
      <w:tr w14:paraId="4BDAB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ign w:val="center"/>
          </w:tcPr>
          <w:p w14:paraId="046E4F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90度弯头</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29D6893D">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val="en-US" w:eastAsia="zh-CN"/>
              </w:rPr>
              <w:t xml:space="preserve"> 铁质</w:t>
            </w:r>
            <w:r>
              <w:rPr>
                <w:rFonts w:hint="eastAsia" w:ascii="宋体" w:hAnsi="宋体" w:eastAsia="宋体" w:cs="宋体"/>
                <w:b w:val="0"/>
                <w:bCs w:val="0"/>
                <w:i w:val="0"/>
                <w:iCs w:val="0"/>
                <w:color w:val="000000"/>
                <w:sz w:val="21"/>
                <w:szCs w:val="21"/>
                <w:u w:val="none"/>
              </w:rPr>
              <w:t>DN100</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4670578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041E5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40.00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04D680AA">
            <w:pPr>
              <w:jc w:val="center"/>
              <w:rPr>
                <w:rFonts w:hint="eastAsia" w:ascii="宋体" w:hAnsi="宋体" w:eastAsia="宋体" w:cs="宋体"/>
                <w:b w:val="0"/>
                <w:bCs w:val="0"/>
                <w:i w:val="0"/>
                <w:iCs w:val="0"/>
                <w:color w:val="000000"/>
                <w:sz w:val="21"/>
                <w:szCs w:val="21"/>
                <w:u w:val="none"/>
                <w:lang w:val="en-US" w:eastAsia="zh-CN"/>
              </w:rPr>
            </w:pP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696EA7E7">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eastAsia="zh-CN"/>
              </w:rPr>
              <w:t>管道配件</w:t>
            </w:r>
          </w:p>
        </w:tc>
      </w:tr>
      <w:tr w14:paraId="02AB7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ign w:val="center"/>
          </w:tcPr>
          <w:p w14:paraId="34B95D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机械三通</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29457B9C">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val="en-US" w:eastAsia="zh-CN"/>
              </w:rPr>
              <w:t xml:space="preserve"> 铁质100*65</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70616F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89CFB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50.00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5977CABF">
            <w:pPr>
              <w:jc w:val="center"/>
              <w:rPr>
                <w:rFonts w:hint="eastAsia" w:ascii="宋体" w:hAnsi="宋体" w:eastAsia="宋体" w:cs="宋体"/>
                <w:b w:val="0"/>
                <w:bCs w:val="0"/>
                <w:i w:val="0"/>
                <w:iCs w:val="0"/>
                <w:color w:val="000000"/>
                <w:sz w:val="21"/>
                <w:szCs w:val="21"/>
                <w:u w:val="none"/>
                <w:lang w:val="en-US" w:eastAsia="zh-CN"/>
              </w:rPr>
            </w:pP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74FEBB23">
            <w:pPr>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eastAsia="zh-CN"/>
              </w:rPr>
              <w:t>管道配件</w:t>
            </w:r>
          </w:p>
        </w:tc>
      </w:tr>
      <w:tr w14:paraId="56E26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ign w:val="center"/>
          </w:tcPr>
          <w:p w14:paraId="65DDAB4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楼地面打洞</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66D2934E">
            <w:pPr>
              <w:jc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z w:val="21"/>
                <w:szCs w:val="21"/>
                <w:u w:val="none"/>
                <w:lang w:val="en-US" w:eastAsia="zh-CN"/>
                <w14:textFill>
                  <w14:solidFill>
                    <w14:schemeClr w14:val="tx1"/>
                  </w14:solidFill>
                </w14:textFill>
              </w:rPr>
              <w:t>240mm以内地面</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3FADCCE8">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89C43FB">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400.00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59A0728F">
            <w:pPr>
              <w:jc w:val="center"/>
              <w:rPr>
                <w:rFonts w:hint="eastAsia" w:ascii="宋体" w:hAnsi="宋体" w:eastAsia="宋体" w:cs="宋体"/>
                <w:b w:val="0"/>
                <w:bCs w:val="0"/>
                <w:i w:val="0"/>
                <w:iCs w:val="0"/>
                <w:color w:val="000000" w:themeColor="text1"/>
                <w:sz w:val="21"/>
                <w:szCs w:val="21"/>
                <w:u w:val="none"/>
                <w:lang w:val="en-US" w:eastAsia="zh-CN"/>
                <w14:textFill>
                  <w14:solidFill>
                    <w14:schemeClr w14:val="tx1"/>
                  </w14:solidFill>
                </w14:textFill>
              </w:rPr>
            </w:pP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09D8BA62">
            <w:pPr>
              <w:jc w:val="center"/>
              <w:rPr>
                <w:rFonts w:hint="eastAsia" w:ascii="宋体" w:hAnsi="宋体" w:eastAsia="宋体" w:cs="宋体"/>
                <w:b w:val="0"/>
                <w:bCs w:val="0"/>
                <w:i w:val="0"/>
                <w:iCs w:val="0"/>
                <w:color w:val="000000" w:themeColor="text1"/>
                <w:sz w:val="21"/>
                <w:szCs w:val="21"/>
                <w:u w:val="none"/>
                <w:lang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u w:val="none"/>
                <w:lang w:eastAsia="zh-CN"/>
                <w14:textFill>
                  <w14:solidFill>
                    <w14:schemeClr w14:val="tx1"/>
                  </w14:solidFill>
                </w14:textFill>
              </w:rPr>
              <w:t>含回填</w:t>
            </w:r>
          </w:p>
        </w:tc>
      </w:tr>
      <w:tr w14:paraId="1542F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ign w:val="center"/>
          </w:tcPr>
          <w:p w14:paraId="1D486203">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墙面打洞</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7D95923F">
            <w:pPr>
              <w:jc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z w:val="21"/>
                <w:szCs w:val="21"/>
                <w:u w:val="none"/>
                <w:lang w:val="en-US" w:eastAsia="zh-CN"/>
                <w14:textFill>
                  <w14:solidFill>
                    <w14:schemeClr w14:val="tx1"/>
                  </w14:solidFill>
                </w14:textFill>
              </w:rPr>
              <w:t>240mm以内墙面</w:t>
            </w: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31DC0EE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53F2C5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350.00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5EDB03CA">
            <w:pPr>
              <w:jc w:val="center"/>
              <w:rPr>
                <w:rFonts w:hint="eastAsia" w:ascii="宋体" w:hAnsi="宋体" w:eastAsia="宋体" w:cs="宋体"/>
                <w:b w:val="0"/>
                <w:bCs w:val="0"/>
                <w:i w:val="0"/>
                <w:iCs w:val="0"/>
                <w:color w:val="000000" w:themeColor="text1"/>
                <w:sz w:val="21"/>
                <w:szCs w:val="21"/>
                <w:u w:val="none"/>
                <w:lang w:val="en-US" w:eastAsia="zh-CN"/>
                <w14:textFill>
                  <w14:solidFill>
                    <w14:schemeClr w14:val="tx1"/>
                  </w14:solidFill>
                </w14:textFill>
              </w:rPr>
            </w:pP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1F239103">
            <w:pPr>
              <w:jc w:val="center"/>
              <w:rPr>
                <w:rFonts w:hint="eastAsia" w:ascii="宋体" w:hAnsi="宋体" w:eastAsia="宋体" w:cs="宋体"/>
                <w:b w:val="0"/>
                <w:bCs w:val="0"/>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u w:val="none"/>
                <w:lang w:eastAsia="zh-CN"/>
                <w14:textFill>
                  <w14:solidFill>
                    <w14:schemeClr w14:val="tx1"/>
                  </w14:solidFill>
                </w14:textFill>
              </w:rPr>
              <w:t>含回填</w:t>
            </w:r>
          </w:p>
        </w:tc>
      </w:tr>
      <w:tr w14:paraId="73304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ign w:val="center"/>
          </w:tcPr>
          <w:p w14:paraId="5798E348">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DN100以内消防阀门、管道及其配件更换人工费</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326A7EBB">
            <w:pPr>
              <w:jc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3FAA7F9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工日8小时</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550B2C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 xml:space="preserve">200.00 </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3D5E304F">
            <w:pPr>
              <w:jc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0C3980B1">
            <w:pPr>
              <w:jc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p>
        </w:tc>
      </w:tr>
      <w:tr w14:paraId="30AE8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39" w:type="dxa"/>
            <w:tcBorders>
              <w:top w:val="single" w:color="000000" w:sz="4" w:space="0"/>
              <w:left w:val="single" w:color="000000" w:sz="4" w:space="0"/>
              <w:bottom w:val="single" w:color="000000" w:sz="4" w:space="0"/>
              <w:right w:val="single" w:color="000000" w:sz="4" w:space="0"/>
            </w:tcBorders>
            <w:noWrap/>
            <w:vAlign w:val="center"/>
          </w:tcPr>
          <w:p w14:paraId="04CA29F4">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DN100及以上消防阀门、管道及其配件更换人工费</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67476B7F">
            <w:pPr>
              <w:jc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p>
        </w:tc>
        <w:tc>
          <w:tcPr>
            <w:tcW w:w="1549" w:type="dxa"/>
            <w:tcBorders>
              <w:top w:val="single" w:color="000000" w:sz="4" w:space="0"/>
              <w:left w:val="single" w:color="000000" w:sz="4" w:space="0"/>
              <w:bottom w:val="single" w:color="000000" w:sz="4" w:space="0"/>
              <w:right w:val="single" w:color="000000" w:sz="4" w:space="0"/>
            </w:tcBorders>
            <w:noWrap/>
            <w:vAlign w:val="center"/>
          </w:tcPr>
          <w:p w14:paraId="43CCDE3C">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工日8小时</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29B0F0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 xml:space="preserve">400.00 </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1C633F52">
            <w:pPr>
              <w:jc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57F73D5B">
            <w:pPr>
              <w:jc w:val="center"/>
              <w:rPr>
                <w:rFonts w:hint="eastAsia" w:ascii="宋体" w:hAnsi="宋体" w:eastAsia="宋体" w:cs="宋体"/>
                <w:b w:val="0"/>
                <w:bCs w:val="0"/>
                <w:i w:val="0"/>
                <w:iCs w:val="0"/>
                <w:color w:val="000000" w:themeColor="text1"/>
                <w:kern w:val="2"/>
                <w:sz w:val="21"/>
                <w:szCs w:val="21"/>
                <w:u w:val="none"/>
                <w:lang w:val="en-US" w:eastAsia="zh-CN" w:bidi="ar-SA"/>
                <w14:textFill>
                  <w14:solidFill>
                    <w14:schemeClr w14:val="tx1"/>
                  </w14:solidFill>
                </w14:textFill>
              </w:rPr>
            </w:pPr>
          </w:p>
        </w:tc>
      </w:tr>
    </w:tbl>
    <w:p w14:paraId="79299C7E">
      <w:pPr>
        <w:keepNext w:val="0"/>
        <w:keepLines w:val="0"/>
        <w:pageBreakBefore w:val="0"/>
        <w:kinsoku/>
        <w:wordWrap/>
        <w:overflowPunct/>
        <w:topLinePunct w:val="0"/>
        <w:autoSpaceDE/>
        <w:autoSpaceDN/>
        <w:bidi w:val="0"/>
        <w:adjustRightInd/>
        <w:snapToGrid/>
        <w:spacing w:line="360" w:lineRule="auto"/>
        <w:rPr>
          <w:rFonts w:hint="eastAsia"/>
          <w:color w:val="FF0000"/>
        </w:rPr>
      </w:pPr>
      <w:r>
        <w:rPr>
          <w:rFonts w:hint="eastAsia"/>
          <w:b/>
          <w:bCs/>
          <w:color w:val="000000" w:themeColor="text1"/>
          <w:sz w:val="20"/>
          <w:szCs w:val="20"/>
          <w:lang w:eastAsia="zh-CN"/>
          <w14:textFill>
            <w14:solidFill>
              <w14:schemeClr w14:val="tx1"/>
            </w14:solidFill>
          </w14:textFill>
        </w:rPr>
        <w:t>注明：</w:t>
      </w:r>
      <w:r>
        <w:rPr>
          <w:rFonts w:hint="eastAsia"/>
          <w:b/>
          <w:bCs/>
          <w:color w:val="000000" w:themeColor="text1"/>
          <w:sz w:val="20"/>
          <w:szCs w:val="20"/>
          <w14:textFill>
            <w14:solidFill>
              <w14:schemeClr w14:val="tx1"/>
            </w14:solidFill>
          </w14:textFill>
        </w:rPr>
        <w:t>1.所有项目单价都含材料、</w:t>
      </w:r>
      <w:r>
        <w:rPr>
          <w:rFonts w:hint="eastAsia"/>
          <w:b/>
          <w:bCs/>
          <w:color w:val="000000" w:themeColor="text1"/>
          <w:sz w:val="20"/>
          <w:szCs w:val="20"/>
          <w:lang w:eastAsia="zh-CN"/>
          <w14:textFill>
            <w14:solidFill>
              <w14:schemeClr w14:val="tx1"/>
            </w14:solidFill>
          </w14:textFill>
        </w:rPr>
        <w:t>税</w:t>
      </w:r>
      <w:r>
        <w:rPr>
          <w:rFonts w:hint="eastAsia"/>
          <w:b/>
          <w:bCs/>
          <w:color w:val="000000" w:themeColor="text1"/>
          <w:sz w:val="20"/>
          <w:szCs w:val="20"/>
          <w14:textFill>
            <w14:solidFill>
              <w14:schemeClr w14:val="tx1"/>
            </w14:solidFill>
          </w14:textFill>
        </w:rPr>
        <w:t>费</w:t>
      </w:r>
      <w:r>
        <w:rPr>
          <w:rFonts w:hint="eastAsia"/>
          <w:b/>
          <w:bCs/>
          <w:color w:val="000000" w:themeColor="text1"/>
          <w:sz w:val="20"/>
          <w:szCs w:val="20"/>
          <w:lang w:eastAsia="zh-CN"/>
          <w14:textFill>
            <w14:solidFill>
              <w14:schemeClr w14:val="tx1"/>
            </w14:solidFill>
          </w14:textFill>
        </w:rPr>
        <w:t>，</w:t>
      </w:r>
      <w:r>
        <w:rPr>
          <w:rFonts w:hint="eastAsia"/>
          <w:b/>
          <w:bCs/>
          <w:color w:val="000000" w:themeColor="text1"/>
          <w:sz w:val="20"/>
          <w:szCs w:val="20"/>
          <w14:textFill>
            <w14:solidFill>
              <w14:schemeClr w14:val="tx1"/>
            </w14:solidFill>
          </w14:textFill>
        </w:rPr>
        <w:t>合同期内</w:t>
      </w:r>
      <w:r>
        <w:rPr>
          <w:rFonts w:hint="eastAsia"/>
          <w:b/>
          <w:bCs/>
          <w:color w:val="000000" w:themeColor="text1"/>
          <w:sz w:val="20"/>
          <w:szCs w:val="20"/>
          <w:lang w:eastAsia="zh-CN"/>
          <w14:textFill>
            <w14:solidFill>
              <w14:schemeClr w14:val="tx1"/>
            </w14:solidFill>
          </w14:textFill>
        </w:rPr>
        <w:t>价格不变；人工费按工时</w:t>
      </w:r>
      <w:r>
        <w:rPr>
          <w:rFonts w:hint="eastAsia"/>
          <w:b/>
          <w:bCs/>
          <w:color w:val="000000" w:themeColor="text1"/>
          <w:sz w:val="20"/>
          <w:szCs w:val="20"/>
          <w:lang w:val="en-US" w:eastAsia="zh-CN"/>
          <w14:textFill>
            <w14:solidFill>
              <w14:schemeClr w14:val="tx1"/>
            </w14:solidFill>
          </w14:textFill>
        </w:rPr>
        <w:t>8小时实际结算。（不到半日按半个工时，超过半日按一个工时结算。）</w:t>
      </w:r>
    </w:p>
    <w:p w14:paraId="6D0971B9">
      <w:pPr>
        <w:tabs>
          <w:tab w:val="left" w:pos="360"/>
        </w:tabs>
        <w:spacing w:line="360" w:lineRule="auto"/>
        <w:outlineLvl w:val="0"/>
        <w:rPr>
          <w:rFonts w:hint="eastAsia" w:ascii="宋体" w:hAnsi="宋体"/>
          <w:b/>
          <w:sz w:val="24"/>
        </w:rPr>
      </w:pPr>
    </w:p>
    <w:p w14:paraId="3D16EF77">
      <w:pPr>
        <w:tabs>
          <w:tab w:val="left" w:pos="360"/>
        </w:tabs>
        <w:spacing w:line="360" w:lineRule="auto"/>
        <w:outlineLvl w:val="0"/>
        <w:rPr>
          <w:rFonts w:hint="eastAsia" w:ascii="宋体" w:hAnsi="宋体"/>
          <w:b/>
          <w:sz w:val="24"/>
        </w:rPr>
      </w:pPr>
      <w:r>
        <w:rPr>
          <w:rFonts w:hint="eastAsia" w:ascii="宋体" w:hAnsi="宋体"/>
          <w:b/>
          <w:sz w:val="24"/>
          <w:lang w:val="en-US" w:eastAsia="zh-CN"/>
        </w:rPr>
        <w:t>三、</w:t>
      </w:r>
      <w:r>
        <w:rPr>
          <w:rFonts w:hint="eastAsia" w:ascii="宋体" w:hAnsi="宋体"/>
          <w:b/>
          <w:sz w:val="24"/>
        </w:rPr>
        <w:t>培训</w:t>
      </w:r>
      <w:r>
        <w:rPr>
          <w:rFonts w:ascii="宋体" w:hAnsi="宋体"/>
          <w:b/>
          <w:sz w:val="24"/>
        </w:rPr>
        <w:t>演练</w:t>
      </w:r>
      <w:r>
        <w:rPr>
          <w:rFonts w:hint="eastAsia" w:ascii="宋体" w:hAnsi="宋体"/>
          <w:b/>
          <w:sz w:val="24"/>
        </w:rPr>
        <w:t>和</w:t>
      </w:r>
      <w:r>
        <w:rPr>
          <w:rFonts w:ascii="宋体" w:hAnsi="宋体"/>
          <w:b/>
          <w:sz w:val="24"/>
        </w:rPr>
        <w:t>其他</w:t>
      </w:r>
      <w:r>
        <w:rPr>
          <w:rFonts w:hint="eastAsia" w:ascii="宋体" w:hAnsi="宋体"/>
          <w:b/>
          <w:sz w:val="24"/>
        </w:rPr>
        <w:t>要求</w:t>
      </w:r>
    </w:p>
    <w:p w14:paraId="7B7E887B">
      <w:pPr>
        <w:spacing w:line="360" w:lineRule="auto"/>
        <w:ind w:firstLine="420" w:firstLineChars="200"/>
        <w:rPr>
          <w:rFonts w:hint="eastAsia" w:ascii="宋体" w:hAnsi="宋体"/>
          <w:szCs w:val="21"/>
        </w:rPr>
      </w:pPr>
      <w:r>
        <w:rPr>
          <w:rFonts w:hint="eastAsia" w:ascii="宋体" w:hAnsi="宋体"/>
          <w:szCs w:val="21"/>
        </w:rPr>
        <w:t>1、应答人有责任对采购人消防值班人员进行业务培训，操作演示及技术咨询，每季度免费培训一次，并要求有培训记录。</w:t>
      </w:r>
    </w:p>
    <w:p w14:paraId="62C85555">
      <w:pPr>
        <w:spacing w:line="360" w:lineRule="auto"/>
        <w:ind w:firstLine="420" w:firstLineChars="200"/>
        <w:rPr>
          <w:rFonts w:hint="eastAsia" w:ascii="宋体" w:hAnsi="宋体"/>
          <w:szCs w:val="21"/>
        </w:rPr>
      </w:pPr>
      <w:r>
        <w:rPr>
          <w:rFonts w:hint="eastAsia" w:hAnsi="宋体"/>
          <w:szCs w:val="21"/>
        </w:rPr>
        <w:t>2、</w:t>
      </w:r>
      <w:r>
        <w:rPr>
          <w:rFonts w:hint="eastAsia" w:ascii="宋体" w:hAnsi="宋体"/>
          <w:szCs w:val="21"/>
        </w:rPr>
        <w:t>应答人</w:t>
      </w:r>
      <w:r>
        <w:rPr>
          <w:rFonts w:hint="eastAsia" w:hAnsi="宋体"/>
          <w:szCs w:val="21"/>
        </w:rPr>
        <w:t>应对办公楼人员培训，避免由于人员误操作而造成误报误喷的情况出现。</w:t>
      </w:r>
    </w:p>
    <w:p w14:paraId="1EF6AD14">
      <w:pPr>
        <w:spacing w:line="360" w:lineRule="auto"/>
        <w:ind w:firstLine="420" w:firstLineChars="200"/>
        <w:rPr>
          <w:rFonts w:hint="eastAsia" w:ascii="宋体" w:hAnsi="宋体"/>
          <w:szCs w:val="21"/>
        </w:rPr>
      </w:pPr>
      <w:r>
        <w:rPr>
          <w:rFonts w:ascii="宋体" w:hAnsi="宋体"/>
          <w:szCs w:val="21"/>
        </w:rPr>
        <w:t>3</w:t>
      </w:r>
      <w:r>
        <w:rPr>
          <w:rFonts w:hint="eastAsia" w:ascii="宋体" w:hAnsi="宋体"/>
          <w:szCs w:val="21"/>
        </w:rPr>
        <w:t>、应答人应协助所服务</w:t>
      </w:r>
      <w:r>
        <w:rPr>
          <w:rFonts w:ascii="宋体" w:hAnsi="宋体"/>
          <w:szCs w:val="21"/>
        </w:rPr>
        <w:t>单位</w:t>
      </w:r>
      <w:r>
        <w:rPr>
          <w:rFonts w:hint="eastAsia" w:ascii="宋体" w:hAnsi="宋体"/>
          <w:szCs w:val="21"/>
        </w:rPr>
        <w:t>做好每年的消防演习。</w:t>
      </w:r>
    </w:p>
    <w:p w14:paraId="1C1C9CED">
      <w:pPr>
        <w:spacing w:line="360" w:lineRule="auto"/>
        <w:ind w:firstLine="420" w:firstLineChars="200"/>
        <w:rPr>
          <w:rFonts w:hint="eastAsia" w:ascii="宋体" w:hAnsi="宋体"/>
          <w:szCs w:val="21"/>
        </w:rPr>
      </w:pPr>
      <w:r>
        <w:rPr>
          <w:rFonts w:ascii="宋体" w:hAnsi="宋体"/>
          <w:szCs w:val="21"/>
        </w:rPr>
        <w:t>4</w:t>
      </w:r>
      <w:r>
        <w:rPr>
          <w:rFonts w:hint="eastAsia" w:ascii="宋体" w:hAnsi="宋体"/>
          <w:szCs w:val="21"/>
        </w:rPr>
        <w:t>、应答人应协助建立水消防设施设备台账，台账信息包括不限于产品名称、厂家、型号、所在位置、数量、启用时间、维护保养时间等，并每季度更新后提供给采购人。</w:t>
      </w:r>
    </w:p>
    <w:p w14:paraId="092C53C6">
      <w:pPr>
        <w:pStyle w:val="8"/>
        <w:rPr>
          <w:rFonts w:hint="eastAsia"/>
        </w:rPr>
      </w:pPr>
    </w:p>
    <w:sectPr>
      <w:headerReference r:id="rId3" w:type="default"/>
      <w:footerReference r:id="rId4" w:type="default"/>
      <w:pgSz w:w="11906" w:h="16838"/>
      <w:pgMar w:top="1434" w:right="1434" w:bottom="709" w:left="14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Sans Serif">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9D3A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55213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55213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35DBF">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E7C89"/>
    <w:multiLevelType w:val="singleLevel"/>
    <w:tmpl w:val="D7FE7C89"/>
    <w:lvl w:ilvl="0" w:tentative="0">
      <w:start w:val="2"/>
      <w:numFmt w:val="decimal"/>
      <w:suff w:val="nothing"/>
      <w:lvlText w:val="（%1）"/>
      <w:lvlJc w:val="left"/>
    </w:lvl>
  </w:abstractNum>
  <w:abstractNum w:abstractNumId="1">
    <w:nsid w:val="FB767CED"/>
    <w:multiLevelType w:val="singleLevel"/>
    <w:tmpl w:val="FB767CED"/>
    <w:lvl w:ilvl="0" w:tentative="0">
      <w:start w:val="1"/>
      <w:numFmt w:val="decimal"/>
      <w:suff w:val="nothing"/>
      <w:lvlText w:val="%1）"/>
      <w:lvlJc w:val="left"/>
    </w:lvl>
  </w:abstractNum>
  <w:abstractNum w:abstractNumId="2">
    <w:nsid w:val="077D00E9"/>
    <w:multiLevelType w:val="multilevel"/>
    <w:tmpl w:val="077D00E9"/>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B7879C9"/>
    <w:multiLevelType w:val="singleLevel"/>
    <w:tmpl w:val="0B7879C9"/>
    <w:lvl w:ilvl="0" w:tentative="0">
      <w:start w:val="1"/>
      <w:numFmt w:val="decimal"/>
      <w:suff w:val="nothing"/>
      <w:lvlText w:val="%1）"/>
      <w:lvlJc w:val="left"/>
    </w:lvl>
  </w:abstractNum>
  <w:abstractNum w:abstractNumId="4">
    <w:nsid w:val="141A4CF9"/>
    <w:multiLevelType w:val="multilevel"/>
    <w:tmpl w:val="141A4CF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B4D1827"/>
    <w:multiLevelType w:val="singleLevel"/>
    <w:tmpl w:val="1B4D1827"/>
    <w:lvl w:ilvl="0" w:tentative="0">
      <w:start w:val="1"/>
      <w:numFmt w:val="decimal"/>
      <w:suff w:val="space"/>
      <w:lvlText w:val="%1）"/>
      <w:lvlJc w:val="left"/>
    </w:lvl>
  </w:abstractNum>
  <w:abstractNum w:abstractNumId="6">
    <w:nsid w:val="21711259"/>
    <w:multiLevelType w:val="multilevel"/>
    <w:tmpl w:val="21711259"/>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1A20872"/>
    <w:multiLevelType w:val="multilevel"/>
    <w:tmpl w:val="21A2087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8312A67"/>
    <w:multiLevelType w:val="multilevel"/>
    <w:tmpl w:val="28312A67"/>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BEF1AA7"/>
    <w:multiLevelType w:val="multilevel"/>
    <w:tmpl w:val="2BEF1AA7"/>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11F288C"/>
    <w:multiLevelType w:val="multilevel"/>
    <w:tmpl w:val="311F288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3D24DE1"/>
    <w:multiLevelType w:val="multilevel"/>
    <w:tmpl w:val="33D24DE1"/>
    <w:lvl w:ilvl="0" w:tentative="0">
      <w:start w:val="1"/>
      <w:numFmt w:val="decimal"/>
      <w:lvlText w:val="%1."/>
      <w:lvlJc w:val="left"/>
      <w:pPr>
        <w:tabs>
          <w:tab w:val="left" w:pos="425"/>
        </w:tabs>
        <w:ind w:left="425" w:hanging="425"/>
      </w:pPr>
    </w:lvl>
    <w:lvl w:ilvl="1" w:tentative="0">
      <w:start w:val="1"/>
      <w:numFmt w:val="decimal"/>
      <w:pStyle w:val="2"/>
      <w:lvlText w:val="%1.%2."/>
      <w:lvlJc w:val="left"/>
      <w:pPr>
        <w:tabs>
          <w:tab w:val="left" w:pos="567"/>
        </w:tabs>
        <w:ind w:left="567" w:hanging="567"/>
      </w:pPr>
      <w:rPr>
        <w:b/>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2">
    <w:nsid w:val="345A15D5"/>
    <w:multiLevelType w:val="multilevel"/>
    <w:tmpl w:val="345A15D5"/>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A662518"/>
    <w:multiLevelType w:val="multilevel"/>
    <w:tmpl w:val="3A66251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E90642E"/>
    <w:multiLevelType w:val="multilevel"/>
    <w:tmpl w:val="3E90642E"/>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F1F8C3C"/>
    <w:multiLevelType w:val="singleLevel"/>
    <w:tmpl w:val="3F1F8C3C"/>
    <w:lvl w:ilvl="0" w:tentative="0">
      <w:start w:val="1"/>
      <w:numFmt w:val="decimal"/>
      <w:suff w:val="nothing"/>
      <w:lvlText w:val="%1）"/>
      <w:lvlJc w:val="left"/>
    </w:lvl>
  </w:abstractNum>
  <w:abstractNum w:abstractNumId="16">
    <w:nsid w:val="45102823"/>
    <w:multiLevelType w:val="multilevel"/>
    <w:tmpl w:val="4510282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68A713B"/>
    <w:multiLevelType w:val="multilevel"/>
    <w:tmpl w:val="468A713B"/>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7C9351D"/>
    <w:multiLevelType w:val="multilevel"/>
    <w:tmpl w:val="47C9351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D2D07BF"/>
    <w:multiLevelType w:val="multilevel"/>
    <w:tmpl w:val="4D2D07BF"/>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13"/>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1">
    <w:nsid w:val="4E793A75"/>
    <w:multiLevelType w:val="multilevel"/>
    <w:tmpl w:val="4E793A7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10B6726"/>
    <w:multiLevelType w:val="multilevel"/>
    <w:tmpl w:val="510B672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A175ABA"/>
    <w:multiLevelType w:val="multilevel"/>
    <w:tmpl w:val="5A175ABA"/>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3A871D6"/>
    <w:multiLevelType w:val="multilevel"/>
    <w:tmpl w:val="63A871D6"/>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6C7087D"/>
    <w:multiLevelType w:val="multilevel"/>
    <w:tmpl w:val="76C7087D"/>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C0063C7"/>
    <w:multiLevelType w:val="multilevel"/>
    <w:tmpl w:val="7C0063C7"/>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20"/>
  </w:num>
  <w:num w:numId="3">
    <w:abstractNumId w:val="21"/>
  </w:num>
  <w:num w:numId="4">
    <w:abstractNumId w:val="6"/>
  </w:num>
  <w:num w:numId="5">
    <w:abstractNumId w:val="23"/>
  </w:num>
  <w:num w:numId="6">
    <w:abstractNumId w:val="12"/>
  </w:num>
  <w:num w:numId="7">
    <w:abstractNumId w:val="9"/>
  </w:num>
  <w:num w:numId="8">
    <w:abstractNumId w:val="25"/>
  </w:num>
  <w:num w:numId="9">
    <w:abstractNumId w:val="8"/>
  </w:num>
  <w:num w:numId="10">
    <w:abstractNumId w:val="2"/>
  </w:num>
  <w:num w:numId="11">
    <w:abstractNumId w:val="17"/>
  </w:num>
  <w:num w:numId="12">
    <w:abstractNumId w:val="22"/>
  </w:num>
  <w:num w:numId="13">
    <w:abstractNumId w:val="18"/>
  </w:num>
  <w:num w:numId="14">
    <w:abstractNumId w:val="4"/>
  </w:num>
  <w:num w:numId="15">
    <w:abstractNumId w:val="10"/>
  </w:num>
  <w:num w:numId="16">
    <w:abstractNumId w:val="16"/>
  </w:num>
  <w:num w:numId="17">
    <w:abstractNumId w:val="7"/>
  </w:num>
  <w:num w:numId="18">
    <w:abstractNumId w:val="26"/>
  </w:num>
  <w:num w:numId="19">
    <w:abstractNumId w:val="24"/>
  </w:num>
  <w:num w:numId="20">
    <w:abstractNumId w:val="1"/>
  </w:num>
  <w:num w:numId="21">
    <w:abstractNumId w:val="5"/>
  </w:num>
  <w:num w:numId="22">
    <w:abstractNumId w:val="3"/>
  </w:num>
  <w:num w:numId="23">
    <w:abstractNumId w:val="15"/>
  </w:num>
  <w:num w:numId="24">
    <w:abstractNumId w:val="13"/>
  </w:num>
  <w:num w:numId="25">
    <w:abstractNumId w:val="14"/>
  </w:num>
  <w:num w:numId="26">
    <w:abstractNumId w:val="19"/>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864"/>
    <w:rsid w:val="007C2D2C"/>
    <w:rsid w:val="007F3864"/>
    <w:rsid w:val="00B80476"/>
    <w:rsid w:val="00B81BC2"/>
    <w:rsid w:val="00F07741"/>
    <w:rsid w:val="023128A5"/>
    <w:rsid w:val="040F67E2"/>
    <w:rsid w:val="046B05DD"/>
    <w:rsid w:val="075327F8"/>
    <w:rsid w:val="07DF75F9"/>
    <w:rsid w:val="082962B9"/>
    <w:rsid w:val="088A1157"/>
    <w:rsid w:val="0ACF626F"/>
    <w:rsid w:val="0CBB6A05"/>
    <w:rsid w:val="0CF6052C"/>
    <w:rsid w:val="0EAF6789"/>
    <w:rsid w:val="0F192461"/>
    <w:rsid w:val="0F227143"/>
    <w:rsid w:val="113D25B3"/>
    <w:rsid w:val="11564A45"/>
    <w:rsid w:val="11CC330D"/>
    <w:rsid w:val="121769BF"/>
    <w:rsid w:val="140E7005"/>
    <w:rsid w:val="147206C1"/>
    <w:rsid w:val="16E66CA8"/>
    <w:rsid w:val="16EE2D85"/>
    <w:rsid w:val="17277DCB"/>
    <w:rsid w:val="178330F0"/>
    <w:rsid w:val="1A6D3E6A"/>
    <w:rsid w:val="1F6616AB"/>
    <w:rsid w:val="1F8E3AEE"/>
    <w:rsid w:val="20190501"/>
    <w:rsid w:val="213A3A5D"/>
    <w:rsid w:val="21533A17"/>
    <w:rsid w:val="22326DBD"/>
    <w:rsid w:val="23091403"/>
    <w:rsid w:val="236F144E"/>
    <w:rsid w:val="256D7FDE"/>
    <w:rsid w:val="29716F70"/>
    <w:rsid w:val="2BE352A7"/>
    <w:rsid w:val="2C154F49"/>
    <w:rsid w:val="2D040711"/>
    <w:rsid w:val="2E8C7F16"/>
    <w:rsid w:val="2EF64D63"/>
    <w:rsid w:val="2F36666A"/>
    <w:rsid w:val="30D54D55"/>
    <w:rsid w:val="30E05F78"/>
    <w:rsid w:val="3314645E"/>
    <w:rsid w:val="333734CC"/>
    <w:rsid w:val="345A2A9B"/>
    <w:rsid w:val="35B12400"/>
    <w:rsid w:val="36881AA3"/>
    <w:rsid w:val="37993255"/>
    <w:rsid w:val="3932796A"/>
    <w:rsid w:val="3A023E13"/>
    <w:rsid w:val="3C376D27"/>
    <w:rsid w:val="404E19E7"/>
    <w:rsid w:val="409249F4"/>
    <w:rsid w:val="41B6718E"/>
    <w:rsid w:val="41BA64AF"/>
    <w:rsid w:val="4207605D"/>
    <w:rsid w:val="42517563"/>
    <w:rsid w:val="46C97E80"/>
    <w:rsid w:val="46DD6844"/>
    <w:rsid w:val="4A0C644A"/>
    <w:rsid w:val="4AC63799"/>
    <w:rsid w:val="4C5916EF"/>
    <w:rsid w:val="4CA01473"/>
    <w:rsid w:val="4CC031A5"/>
    <w:rsid w:val="4D342743"/>
    <w:rsid w:val="4DBB1AD3"/>
    <w:rsid w:val="4ED90B3A"/>
    <w:rsid w:val="4FF4472F"/>
    <w:rsid w:val="50433ED7"/>
    <w:rsid w:val="50B43862"/>
    <w:rsid w:val="5164091A"/>
    <w:rsid w:val="52EA12F3"/>
    <w:rsid w:val="53484FFE"/>
    <w:rsid w:val="54221594"/>
    <w:rsid w:val="54EC2B87"/>
    <w:rsid w:val="55D129CE"/>
    <w:rsid w:val="567A04E0"/>
    <w:rsid w:val="5720100E"/>
    <w:rsid w:val="57420019"/>
    <w:rsid w:val="59A0095D"/>
    <w:rsid w:val="5B3B6CAC"/>
    <w:rsid w:val="5BDC2EC5"/>
    <w:rsid w:val="5DC53425"/>
    <w:rsid w:val="5E926916"/>
    <w:rsid w:val="5ECA1A5B"/>
    <w:rsid w:val="5ED82B1E"/>
    <w:rsid w:val="5F7D704B"/>
    <w:rsid w:val="60CF4072"/>
    <w:rsid w:val="64DA1654"/>
    <w:rsid w:val="668734C3"/>
    <w:rsid w:val="66F15D2A"/>
    <w:rsid w:val="681150CE"/>
    <w:rsid w:val="6A8F067D"/>
    <w:rsid w:val="6BA00DFE"/>
    <w:rsid w:val="6EE96350"/>
    <w:rsid w:val="6F0C42BD"/>
    <w:rsid w:val="6F17385C"/>
    <w:rsid w:val="6F2B6AC3"/>
    <w:rsid w:val="6F8C49B3"/>
    <w:rsid w:val="6F8E579A"/>
    <w:rsid w:val="726F7FEC"/>
    <w:rsid w:val="73980EBD"/>
    <w:rsid w:val="757939E9"/>
    <w:rsid w:val="75FF6CCA"/>
    <w:rsid w:val="77817148"/>
    <w:rsid w:val="7B4D145D"/>
    <w:rsid w:val="7C8868C2"/>
    <w:rsid w:val="7CCF2012"/>
    <w:rsid w:val="7CFC07F7"/>
    <w:rsid w:val="7E6F1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1"/>
    <w:pPr>
      <w:keepNext/>
      <w:widowControl/>
      <w:numPr>
        <w:ilvl w:val="1"/>
        <w:numId w:val="1"/>
      </w:numPr>
      <w:spacing w:before="240" w:after="60"/>
      <w:jc w:val="left"/>
      <w:outlineLvl w:val="1"/>
    </w:pPr>
    <w:rPr>
      <w:rFonts w:ascii="Arial" w:hAnsi="Arial"/>
      <w:b/>
      <w:kern w:val="0"/>
      <w:sz w:val="24"/>
      <w:szCs w:val="20"/>
      <w:lang w:val="en-GB" w:eastAsia="en-US"/>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spacing w:after="12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5"/>
    <w:qFormat/>
    <w:uiPriority w:val="0"/>
    <w:pPr>
      <w:ind w:firstLine="420" w:firstLineChars="100"/>
    </w:p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节"/>
    <w:basedOn w:val="2"/>
    <w:qFormat/>
    <w:uiPriority w:val="0"/>
    <w:pPr>
      <w:keepLines/>
      <w:widowControl w:val="0"/>
      <w:numPr>
        <w:numId w:val="2"/>
      </w:numPr>
      <w:tabs>
        <w:tab w:val="left" w:pos="576"/>
      </w:tabs>
      <w:spacing w:before="260" w:after="260"/>
      <w:jc w:val="both"/>
    </w:pPr>
    <w:rPr>
      <w:rFonts w:ascii="黑体" w:eastAsia="黑体"/>
      <w:b w:val="0"/>
      <w:bCs/>
      <w:kern w:val="2"/>
      <w:sz w:val="28"/>
      <w:szCs w:val="28"/>
    </w:rPr>
  </w:style>
  <w:style w:type="character" w:customStyle="1" w:styleId="14">
    <w:name w:val="font41"/>
    <w:basedOn w:val="10"/>
    <w:qFormat/>
    <w:uiPriority w:val="0"/>
    <w:rPr>
      <w:rFonts w:hint="eastAsia" w:ascii="宋体" w:hAnsi="宋体" w:eastAsia="宋体" w:cs="宋体"/>
      <w:color w:val="000000"/>
      <w:sz w:val="21"/>
      <w:szCs w:val="21"/>
      <w:u w:val="none"/>
    </w:rPr>
  </w:style>
  <w:style w:type="paragraph" w:styleId="15">
    <w:name w:val="List Paragraph"/>
    <w:basedOn w:val="1"/>
    <w:qFormat/>
    <w:uiPriority w:val="34"/>
    <w:pPr>
      <w:ind w:firstLine="420" w:firstLineChars="200"/>
    </w:pPr>
    <w:rPr>
      <w:szCs w:val="20"/>
    </w:rPr>
  </w:style>
  <w:style w:type="paragraph" w:customStyle="1" w:styleId="16">
    <w:name w:val="章标题"/>
    <w:next w:val="1"/>
    <w:qFormat/>
    <w:uiPriority w:val="99"/>
    <w:pPr>
      <w:spacing w:beforeLines="50" w:afterLines="50" w:line="336" w:lineRule="auto"/>
      <w:jc w:val="both"/>
      <w:outlineLvl w:val="1"/>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9409</Words>
  <Characters>9461</Characters>
  <Lines>1071</Lines>
  <Paragraphs>565</Paragraphs>
  <TotalTime>31</TotalTime>
  <ScaleCrop>false</ScaleCrop>
  <LinksUpToDate>false</LinksUpToDate>
  <CharactersWithSpaces>9649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2025-04-25T02:29:00Z</dcterms:created>
  <dc:creator>Administrator</dc:creator>
  <cp:lastModifiedBy>Administrator</cp:lastModifiedBy>
  <dcterms:modified xsi:type="dcterms:W3CDTF">2026-03-11T00:48:14Z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7127FC3606664CE7A8D7C4D00963BAE4</vt:lpwstr>
  </property>
  <property fmtid="{D5CDD505-2E9C-101B-9397-08002B2CF9AE}" pid="4" name="KSOTemplateDocerSaveRecord">
    <vt:lpwstr>eyJoZGlkIjoiOWE5NTUxYzQ0OTcxYTI4MWVhMmNhYTEwMzhjMWVlZDYiLCJ1c2VySWQiOiI1MDM0OTg0OTIifQ==</vt:lpwstr>
  </property>
</Properties>
</file>