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15"/>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50E54286">
      <w:pPr>
        <w:pStyle w:val="15"/>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val="0"/>
          <w:color w:val="auto"/>
          <w:sz w:val="44"/>
          <w:szCs w:val="44"/>
          <w:lang w:eastAsia="zh-CN"/>
        </w:rPr>
        <w:t>桂林市中医医院城北院区污水处理服务采购项目</w:t>
      </w:r>
      <w:r>
        <w:rPr>
          <w:rFonts w:hint="eastAsia" w:ascii="方正公文小标宋" w:hAnsi="方正公文小标宋" w:eastAsia="方正公文小标宋" w:cs="方正公文小标宋"/>
          <w:b w:val="0"/>
          <w:bCs/>
          <w:sz w:val="44"/>
          <w:szCs w:val="44"/>
          <w:lang w:eastAsia="zh-CN"/>
        </w:rPr>
        <w:t>基本情况及初步采购需求</w:t>
      </w:r>
    </w:p>
    <w:p w14:paraId="65BCA1FA">
      <w:pPr>
        <w:pStyle w:val="15"/>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15"/>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35642D2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桂林市中医医院城北院区污水处理服务采购项目</w:t>
      </w:r>
    </w:p>
    <w:p w14:paraId="7119E7EF">
      <w:pPr>
        <w:pStyle w:val="15"/>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both"/>
        <w:rPr>
          <w:rFonts w:hint="eastAsia" w:ascii="仿宋" w:hAnsi="仿宋" w:cs="仿宋" w:eastAsiaTheme="minorEastAsia"/>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 xml:space="preserve">     污水处理服务范围为桂林市中医医院城北院区</w:t>
      </w:r>
    </w:p>
    <w:p w14:paraId="4F6F7E8A">
      <w:pPr>
        <w:pStyle w:val="15"/>
        <w:keepNext w:val="0"/>
        <w:keepLines w:val="0"/>
        <w:pageBreakBefore w:val="0"/>
        <w:numPr>
          <w:ilvl w:val="0"/>
          <w:numId w:val="1"/>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项目采购初步需求</w:t>
      </w:r>
    </w:p>
    <w:p w14:paraId="00AC52D2">
      <w:pPr>
        <w:pStyle w:val="15"/>
        <w:keepNext w:val="0"/>
        <w:keepLines w:val="0"/>
        <w:pageBreakBefore w:val="0"/>
        <w:numPr>
          <w:ilvl w:val="0"/>
          <w:numId w:val="2"/>
        </w:numPr>
        <w:kinsoku/>
        <w:wordWrap/>
        <w:overflowPunct/>
        <w:topLinePunct w:val="0"/>
        <w:autoSpaceDE/>
        <w:autoSpaceDN/>
        <w:bidi w:val="0"/>
        <w:adjustRightInd/>
        <w:snapToGrid/>
        <w:spacing w:before="0" w:after="0"/>
        <w:ind w:firstLine="680" w:firstLineChars="200"/>
        <w:jc w:val="left"/>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eastAsia="zh-CN"/>
        </w:rPr>
        <w:t>项目内容及需求</w:t>
      </w:r>
    </w:p>
    <w:p w14:paraId="3EE977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lang w:val="en-US" w:eastAsia="zh-CN"/>
        </w:rPr>
      </w:pPr>
      <w:r>
        <w:rPr>
          <w:rFonts w:hint="eastAsia" w:ascii="仿宋" w:hAnsi="仿宋" w:eastAsia="仿宋" w:cs="仿宋"/>
          <w:b w:val="0"/>
          <w:bCs/>
          <w:sz w:val="32"/>
          <w:szCs w:val="32"/>
          <w:lang w:val="en-US" w:eastAsia="zh-CN"/>
        </w:rPr>
        <w:t>1.我院城北院区废水排放口平均月流量为3900立方米，年均排放量约为46800立方米。</w:t>
      </w:r>
    </w:p>
    <w:p w14:paraId="2CF6FB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lang w:val="en-US" w:eastAsia="zh-CN"/>
        </w:rPr>
      </w:pPr>
      <w:r>
        <w:rPr>
          <w:rFonts w:hint="eastAsia" w:ascii="仿宋" w:hAnsi="仿宋" w:eastAsia="仿宋" w:cs="仿宋"/>
          <w:b w:val="0"/>
          <w:bCs/>
          <w:sz w:val="32"/>
          <w:szCs w:val="32"/>
          <w:lang w:val="en-US" w:eastAsia="zh-CN"/>
        </w:rPr>
        <w:t>2.为避免污泥在院内储运过程中产生二次污染、降低外运处置成本，供应商需提供一台污泥压滤机设备，设备类型建议为全自动厢式压滤机或叠螺式脱水机，处理能力须匹配医院日污水处理量（约100-300吨/日），压滤后污泥含水率低于80%，并包含设备安装、调试及与原有污水处理系统的联动运行服务。</w:t>
      </w:r>
    </w:p>
    <w:p w14:paraId="556978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供应商负责招聘并培训本地化操作人员，派遣驻点配备持证上岗的专业操作人员并在响应文件中附上用于本次项目的投入人员名单及有效证书、身份证复印件【提供一名（含）以上技术人员具备环保专业中级（含）以上职称、一名（含）以上运行人员具备《中华人民共和国职业资格证书》（废水处理工四级/中级（含）以上职业资格）、身份证复印件】，并提供相关人员资料向采购方报备。</w:t>
      </w:r>
    </w:p>
    <w:p w14:paraId="04822B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4.供应商负责污水处理所需药剂的采购、运输、保管、投放等工作，并承担因此所产生的所有费用。</w:t>
      </w:r>
    </w:p>
    <w:p w14:paraId="644D48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5.供应商负责接手污水处理站污水处理设备的保养、维修。</w:t>
      </w:r>
    </w:p>
    <w:p w14:paraId="42FA3D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6.供应商全年全天有人值守，并做好日常记录。</w:t>
      </w:r>
    </w:p>
    <w:p w14:paraId="3DD76B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7.供应商应按污水监测项目及频率要求做好污水处理站污水处理的监测和相关记录。</w:t>
      </w:r>
    </w:p>
    <w:p w14:paraId="438BDE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8.采购人有权监督供应商污水处理站的运行情况，如供应商出现一年中连续2次环保、卫生部门监测不达标，采购人有权解除合同，由此造成的损失全部由供应商承担。</w:t>
      </w:r>
    </w:p>
    <w:p w14:paraId="7F537B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9.供应商应将污水处理系统运行的管理规章制度在签订合同后5个工作日内报采购人备案。</w:t>
      </w:r>
    </w:p>
    <w:p w14:paraId="59035B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10.供应商必须妥善维护、使用、保管污水处理设施，保证污水处理主体设备的正常使用。</w:t>
      </w:r>
    </w:p>
    <w:p w14:paraId="6C638D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在供应商运营期间，在国家有关法规、污水处理排放标准或环保主管部门的要求发生变化时，需要添加新设备，供应商应将添加新设备的目的和详细内容及价格以书面形式报采购人，经过采购人同意后方可实施。供应商添加新设备及土建的费用由采购人承担。</w:t>
      </w:r>
    </w:p>
    <w:p w14:paraId="0459A3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在医院内工作和生活的供应商有关人员，应具备与工作岗位相关的必要的证件（如身份证、环境保护设施运行人员考试合格证书（污废水处理工）等），并提供相关人员资料向采购人报备。供应商自觉遵守国家法律法规以及采购人的规章制度，服从采购人的监督与管理，不得影响医院正常工作和生活。如有违反，采购人有权要求供应商更换工作人员，否则采购人有权解除合同，由此造成的损失全部由供应商承担。另外，供应商所聘请的工作人员工资福利、医疗保险、人身安全等突发伤亡等所产生的一切开支均由供应商负责。</w:t>
      </w:r>
    </w:p>
    <w:p w14:paraId="614CB6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由于供应商责任造成污水处理结果不达标而给采购方造成的损失及产生的费用，全部由供应商承担（因不可抗拒的原因如：自然灾害、停电、停水等造成的不达标除外）。如采购方因此受到有关部门罚款，罚款由供应商承担。</w:t>
      </w:r>
    </w:p>
    <w:p w14:paraId="5A9E5B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15.供应商</w:t>
      </w:r>
      <w:r>
        <w:rPr>
          <w:rFonts w:hint="default" w:ascii="仿宋" w:hAnsi="仿宋" w:eastAsia="仿宋" w:cs="仿宋"/>
          <w:b w:val="0"/>
          <w:bCs/>
          <w:sz w:val="32"/>
          <w:szCs w:val="32"/>
          <w:lang w:val="en-US" w:eastAsia="zh-CN"/>
        </w:rPr>
        <w:t>负责污水处理的日常记录和清洁工作</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供应商须将污水处理系统运行的管理规章制度报采购方备案。</w:t>
      </w:r>
      <w:bookmarkStart w:id="0" w:name="_GoBack"/>
      <w:bookmarkEnd w:id="0"/>
    </w:p>
    <w:p w14:paraId="11E27E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16.</w:t>
      </w:r>
      <w:r>
        <w:rPr>
          <w:rFonts w:hint="default" w:ascii="仿宋" w:hAnsi="仿宋" w:eastAsia="仿宋" w:cs="仿宋"/>
          <w:b w:val="0"/>
          <w:bCs/>
          <w:sz w:val="32"/>
          <w:szCs w:val="32"/>
          <w:lang w:val="en-US" w:eastAsia="zh-CN"/>
        </w:rPr>
        <w:t>在供应商运营期间，除日常维护外，对现有设备进行大修以及进行更换时，供应商应提前将详细内容以书面形式报采购方，现有设备大修和报废设备更换的费用均由供应商承担。</w:t>
      </w:r>
    </w:p>
    <w:p w14:paraId="7DDDD4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17.</w:t>
      </w:r>
      <w:r>
        <w:rPr>
          <w:rFonts w:hint="default" w:ascii="仿宋" w:hAnsi="仿宋" w:eastAsia="仿宋" w:cs="仿宋"/>
          <w:b w:val="0"/>
          <w:bCs/>
          <w:sz w:val="32"/>
          <w:szCs w:val="32"/>
          <w:lang w:val="en-US" w:eastAsia="zh-CN"/>
        </w:rPr>
        <w:t>在供应商运营期间，污水处理站的建筑物需装修或维修以及池底的构筑物损坏需进行维修，供应商应提前将详细内容以书面形式报采购方，该维修、装修费用均由采购方承担。</w:t>
      </w:r>
    </w:p>
    <w:p w14:paraId="7E4345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18.供应商</w:t>
      </w:r>
      <w:r>
        <w:rPr>
          <w:rFonts w:hint="default" w:ascii="仿宋" w:hAnsi="仿宋" w:eastAsia="仿宋" w:cs="仿宋"/>
          <w:b w:val="0"/>
          <w:bCs/>
          <w:sz w:val="32"/>
          <w:szCs w:val="32"/>
          <w:lang w:val="en-US" w:eastAsia="zh-CN"/>
        </w:rPr>
        <w:t>负责环保、卫生监督等部门及医院各项工作检查中的汇报和答疑</w:t>
      </w:r>
      <w:r>
        <w:rPr>
          <w:rFonts w:hint="eastAsia" w:ascii="仿宋" w:hAnsi="仿宋" w:eastAsia="仿宋" w:cs="仿宋"/>
          <w:b w:val="0"/>
          <w:bCs/>
          <w:sz w:val="32"/>
          <w:szCs w:val="32"/>
          <w:lang w:val="en-US" w:eastAsia="zh-CN"/>
        </w:rPr>
        <w:t>，并</w:t>
      </w:r>
      <w:r>
        <w:rPr>
          <w:rFonts w:hint="default" w:ascii="仿宋" w:hAnsi="仿宋" w:eastAsia="仿宋" w:cs="仿宋"/>
          <w:b w:val="0"/>
          <w:bCs/>
          <w:sz w:val="32"/>
          <w:szCs w:val="32"/>
          <w:lang w:val="en-US" w:eastAsia="zh-CN"/>
        </w:rPr>
        <w:t>负责医院等级复审和评级工作中污水处理相关材料的准备。</w:t>
      </w:r>
    </w:p>
    <w:p w14:paraId="367D7F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color w:val="000000"/>
          <w:kern w:val="0"/>
          <w:sz w:val="32"/>
          <w:szCs w:val="32"/>
          <w:shd w:val="clear" w:fill="FFFFFF"/>
          <w:lang w:val="zh-CN" w:eastAsia="zh-CN" w:bidi="ar"/>
        </w:rPr>
        <w:t>（二）承包方式及维修保养</w:t>
      </w:r>
    </w:p>
    <w:p w14:paraId="5D176E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供应商以“全流程包干有偿服务”模式承接，服务范围涵盖桂林市中医医院城北院区污水处理站的设备改造、设备维修保养及配件更换、日常运营(含专职人员驻场)、药剂采购投放、污物抽排、粪渣及污泥清理外运、水质自检及环保申报、备案等。</w:t>
      </w:r>
    </w:p>
    <w:p w14:paraId="0AD963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2.维修保养清单（根据医院实际消毒设备调整维保清单）</w:t>
      </w:r>
    </w:p>
    <w:tbl>
      <w:tblPr>
        <w:tblStyle w:val="12"/>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6576"/>
        <w:gridCol w:w="1766"/>
      </w:tblGrid>
      <w:tr w14:paraId="4139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76850549">
            <w:pPr>
              <w:pStyle w:val="15"/>
              <w:snapToGrid w:val="0"/>
              <w:spacing w:line="240" w:lineRule="auto"/>
              <w:ind w:left="0" w:leftChars="0" w:right="0" w:righ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序号</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16C24305">
            <w:pPr>
              <w:pStyle w:val="15"/>
              <w:snapToGrid w:val="0"/>
              <w:spacing w:line="240" w:lineRule="auto"/>
              <w:ind w:left="0" w:leftChars="0" w:right="0" w:righ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项目名称</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02EF5768">
            <w:pPr>
              <w:pStyle w:val="15"/>
              <w:snapToGrid w:val="0"/>
              <w:spacing w:line="240" w:lineRule="auto"/>
              <w:ind w:left="0" w:leftChars="0" w:right="0" w:righ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备注</w:t>
            </w:r>
          </w:p>
        </w:tc>
      </w:tr>
      <w:tr w14:paraId="5CCD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188DB668">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D64AE13">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随时更换损坏的水泵、格栅等设备</w:t>
            </w:r>
          </w:p>
        </w:tc>
        <w:tc>
          <w:tcPr>
            <w:tcW w:w="1766" w:type="dxa"/>
            <w:vMerge w:val="restart"/>
            <w:tcBorders>
              <w:top w:val="single" w:color="auto" w:sz="4" w:space="0"/>
              <w:left w:val="single" w:color="auto" w:sz="4" w:space="0"/>
              <w:right w:val="single" w:color="auto" w:sz="4" w:space="0"/>
            </w:tcBorders>
            <w:noWrap w:val="0"/>
            <w:vAlign w:val="center"/>
          </w:tcPr>
          <w:p w14:paraId="692C7D97">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r>
              <w:rPr>
                <w:rFonts w:hint="eastAsia" w:ascii="仿宋" w:hAnsi="仿宋" w:eastAsia="仿宋" w:cs="仿宋"/>
                <w:b w:val="0"/>
                <w:bCs w:val="0"/>
                <w:color w:val="000000"/>
                <w:sz w:val="28"/>
                <w:szCs w:val="28"/>
              </w:rPr>
              <w:t>根据实际使用设备完善相应的维修和保养清单，或者更换设备</w:t>
            </w:r>
          </w:p>
        </w:tc>
      </w:tr>
      <w:tr w14:paraId="6469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64015D8A">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64C29D7A">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每月更换风机和其他设备的机油</w:t>
            </w:r>
          </w:p>
        </w:tc>
        <w:tc>
          <w:tcPr>
            <w:tcW w:w="1766" w:type="dxa"/>
            <w:vMerge w:val="continue"/>
            <w:tcBorders>
              <w:left w:val="single" w:color="auto" w:sz="4" w:space="0"/>
              <w:right w:val="single" w:color="auto" w:sz="4" w:space="0"/>
            </w:tcBorders>
            <w:noWrap w:val="0"/>
            <w:vAlign w:val="center"/>
          </w:tcPr>
          <w:p w14:paraId="7FBA9FC5">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0DF4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00BCDF1C">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3</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36CE0226">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每三个月更换风机皮带</w:t>
            </w:r>
          </w:p>
        </w:tc>
        <w:tc>
          <w:tcPr>
            <w:tcW w:w="1766" w:type="dxa"/>
            <w:vMerge w:val="continue"/>
            <w:tcBorders>
              <w:left w:val="single" w:color="auto" w:sz="4" w:space="0"/>
              <w:right w:val="single" w:color="auto" w:sz="4" w:space="0"/>
            </w:tcBorders>
            <w:noWrap w:val="0"/>
            <w:vAlign w:val="center"/>
          </w:tcPr>
          <w:p w14:paraId="04467E7D">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503F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29B9BC0C">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4</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6ADA0D92">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每三个月检查污水池内液位控制器清理或更换</w:t>
            </w:r>
          </w:p>
        </w:tc>
        <w:tc>
          <w:tcPr>
            <w:tcW w:w="1766" w:type="dxa"/>
            <w:vMerge w:val="continue"/>
            <w:tcBorders>
              <w:left w:val="single" w:color="auto" w:sz="4" w:space="0"/>
              <w:right w:val="single" w:color="auto" w:sz="4" w:space="0"/>
            </w:tcBorders>
            <w:noWrap w:val="0"/>
            <w:vAlign w:val="center"/>
          </w:tcPr>
          <w:p w14:paraId="7BA9D51E">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0241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6B7483DC">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5</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706D12DF">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每半年检查更换水泵密封及叶轮</w:t>
            </w:r>
          </w:p>
        </w:tc>
        <w:tc>
          <w:tcPr>
            <w:tcW w:w="1766" w:type="dxa"/>
            <w:vMerge w:val="continue"/>
            <w:tcBorders>
              <w:left w:val="single" w:color="auto" w:sz="4" w:space="0"/>
              <w:right w:val="single" w:color="auto" w:sz="4" w:space="0"/>
            </w:tcBorders>
            <w:noWrap w:val="0"/>
            <w:vAlign w:val="center"/>
          </w:tcPr>
          <w:p w14:paraId="472C4C99">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3A89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3F7B1E50">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6</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5018A7DE">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每半年检查更换电控开关元件</w:t>
            </w:r>
          </w:p>
        </w:tc>
        <w:tc>
          <w:tcPr>
            <w:tcW w:w="1766" w:type="dxa"/>
            <w:vMerge w:val="continue"/>
            <w:tcBorders>
              <w:left w:val="single" w:color="auto" w:sz="4" w:space="0"/>
              <w:right w:val="single" w:color="auto" w:sz="4" w:space="0"/>
            </w:tcBorders>
            <w:noWrap w:val="0"/>
            <w:vAlign w:val="center"/>
          </w:tcPr>
          <w:p w14:paraId="170FB8AD">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3CAD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25CB1393">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7</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56F70B9">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每半年检查消毒设备清理或更换</w:t>
            </w:r>
          </w:p>
        </w:tc>
        <w:tc>
          <w:tcPr>
            <w:tcW w:w="1766" w:type="dxa"/>
            <w:vMerge w:val="continue"/>
            <w:tcBorders>
              <w:left w:val="single" w:color="auto" w:sz="4" w:space="0"/>
              <w:right w:val="single" w:color="auto" w:sz="4" w:space="0"/>
            </w:tcBorders>
            <w:noWrap w:val="0"/>
            <w:vAlign w:val="center"/>
          </w:tcPr>
          <w:p w14:paraId="546E5664">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038A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729C761F">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8</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3324F39">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每半年检查加药设备计量泵四方向阀及管道阀门清理或更换</w:t>
            </w:r>
          </w:p>
        </w:tc>
        <w:tc>
          <w:tcPr>
            <w:tcW w:w="1766" w:type="dxa"/>
            <w:vMerge w:val="continue"/>
            <w:tcBorders>
              <w:left w:val="single" w:color="auto" w:sz="4" w:space="0"/>
              <w:right w:val="single" w:color="auto" w:sz="4" w:space="0"/>
            </w:tcBorders>
            <w:noWrap w:val="0"/>
            <w:vAlign w:val="center"/>
          </w:tcPr>
          <w:p w14:paraId="074AEA12">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0967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3B909D03">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9</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300D45A0">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每年检查过滤器滤料清理或更换</w:t>
            </w:r>
          </w:p>
        </w:tc>
        <w:tc>
          <w:tcPr>
            <w:tcW w:w="1766" w:type="dxa"/>
            <w:vMerge w:val="continue"/>
            <w:tcBorders>
              <w:left w:val="single" w:color="auto" w:sz="4" w:space="0"/>
              <w:right w:val="single" w:color="auto" w:sz="4" w:space="0"/>
            </w:tcBorders>
            <w:noWrap w:val="0"/>
            <w:vAlign w:val="center"/>
          </w:tcPr>
          <w:p w14:paraId="75C82330">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4D5A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2C35426A">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1622C332">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随时更换损坏的管道阀门</w:t>
            </w:r>
          </w:p>
        </w:tc>
        <w:tc>
          <w:tcPr>
            <w:tcW w:w="1766" w:type="dxa"/>
            <w:vMerge w:val="continue"/>
            <w:tcBorders>
              <w:left w:val="single" w:color="auto" w:sz="4" w:space="0"/>
              <w:right w:val="single" w:color="auto" w:sz="4" w:space="0"/>
            </w:tcBorders>
            <w:noWrap w:val="0"/>
            <w:vAlign w:val="center"/>
          </w:tcPr>
          <w:p w14:paraId="3F1365F0">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r w14:paraId="4545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354695F5">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11</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6AAFF43">
            <w:pPr>
              <w:pStyle w:val="15"/>
              <w:snapToGrid w:val="0"/>
              <w:spacing w:line="240" w:lineRule="auto"/>
              <w:ind w:left="0" w:leftChars="0" w:right="0" w:righ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每年检查更换应急处理药剂</w:t>
            </w:r>
          </w:p>
        </w:tc>
        <w:tc>
          <w:tcPr>
            <w:tcW w:w="1766" w:type="dxa"/>
            <w:vMerge w:val="continue"/>
            <w:tcBorders>
              <w:left w:val="single" w:color="auto" w:sz="4" w:space="0"/>
              <w:bottom w:val="single" w:color="auto" w:sz="4" w:space="0"/>
              <w:right w:val="single" w:color="auto" w:sz="4" w:space="0"/>
            </w:tcBorders>
            <w:noWrap w:val="0"/>
            <w:vAlign w:val="center"/>
          </w:tcPr>
          <w:p w14:paraId="68475E60">
            <w:pPr>
              <w:pStyle w:val="15"/>
              <w:snapToGrid w:val="0"/>
              <w:spacing w:line="240" w:lineRule="auto"/>
              <w:ind w:left="0" w:leftChars="0" w:right="0" w:rightChars="0" w:firstLine="0" w:firstLineChars="0"/>
              <w:jc w:val="center"/>
              <w:rPr>
                <w:rFonts w:hint="eastAsia" w:ascii="宋体" w:hAnsi="宋体" w:eastAsia="宋体" w:cs="宋体"/>
                <w:b w:val="0"/>
                <w:bCs w:val="0"/>
                <w:sz w:val="28"/>
                <w:szCs w:val="28"/>
              </w:rPr>
            </w:pPr>
          </w:p>
        </w:tc>
      </w:tr>
    </w:tbl>
    <w:p w14:paraId="3EBDADE1">
      <w:pPr>
        <w:pStyle w:val="2"/>
        <w:rPr>
          <w:rFonts w:hint="default"/>
          <w:lang w:val="en-US" w:eastAsia="zh-CN"/>
        </w:rPr>
      </w:pPr>
    </w:p>
    <w:p w14:paraId="5CC421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zh-CN" w:eastAsia="zh-CN" w:bidi="ar"/>
        </w:rPr>
      </w:pPr>
      <w:r>
        <w:rPr>
          <w:rFonts w:hint="eastAsia" w:ascii="楷体" w:hAnsi="楷体" w:eastAsia="楷体" w:cs="楷体"/>
          <w:color w:val="000000"/>
          <w:kern w:val="0"/>
          <w:sz w:val="32"/>
          <w:szCs w:val="32"/>
          <w:shd w:val="clear" w:fill="FFFFFF"/>
          <w:lang w:val="zh-CN" w:eastAsia="zh-CN" w:bidi="ar"/>
        </w:rPr>
        <w:t>（三）服务标准及质量保证</w:t>
      </w:r>
    </w:p>
    <w:p w14:paraId="121D5D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1.运营期间确保医院城北院区污水处理站出水水质达到《医疗机构水污染物排放标准》(GB18466-2005)中的预处理标准及《污水排入城镇下水道水质标准》(GBT31962-2015)中的C级标准。</w:t>
      </w:r>
    </w:p>
    <w:p w14:paraId="49B9C0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若前述标准(含《医疗机构水污染物排放标准》(GB18466-2005)、《污水排入城镇下水道水质标准》(GB/T31962-2015))被国家/地方发布的新版本替代、或行政主管部门(如甲方所在地生态环境局)出台更高要求的水污染物排放标准、监管规范(包括但不限于临时管控通知、专项整治要求等)，则供应商应自该等更高标准/规范生效之日起按照有关规定时间及时完成技术调整、设备改造、药剂升级等必要措施，确保污水处理站出水水质完全符合该更高标准/规范要求，其中技术调整、药剂升级相关费用由供应商承担，设备改造相关费用由院方承担。</w:t>
      </w:r>
    </w:p>
    <w:p w14:paraId="56EA0A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0" w:firstLineChars="200"/>
        <w:jc w:val="both"/>
      </w:pPr>
      <w:r>
        <w:rPr>
          <w:rFonts w:hint="eastAsia" w:ascii="仿宋" w:hAnsi="仿宋" w:eastAsia="仿宋" w:cs="仿宋"/>
          <w:color w:val="000000"/>
          <w:kern w:val="0"/>
          <w:sz w:val="32"/>
          <w:szCs w:val="32"/>
          <w:shd w:val="clear" w:fill="FFFFFF"/>
          <w:lang w:val="en-US" w:eastAsia="zh-CN" w:bidi="ar"/>
        </w:rPr>
        <w:t>3.若供应商未在有关规定时间内达到更高标准，或逾期整改仍未达标的，视为违约，院方有权单方解除合同并要求赔偿损失。</w:t>
      </w:r>
    </w:p>
    <w:p w14:paraId="1C5554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2"/>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FE549-B564-4590-AFBB-C43CDE7160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 w:name="方正公文小标宋">
    <w:panose1 w:val="02000500000000000000"/>
    <w:charset w:val="86"/>
    <w:family w:val="auto"/>
    <w:pitch w:val="default"/>
    <w:sig w:usb0="A00002BF" w:usb1="38CF7CFA" w:usb2="00000016" w:usb3="00000000" w:csb0="00040001" w:csb1="00000000"/>
    <w:embedRegular r:id="rId2" w:fontKey="{BF70027B-9B2F-4F09-A454-02172908C251}"/>
  </w:font>
  <w:font w:name="楷体">
    <w:panose1 w:val="02010609060101010101"/>
    <w:charset w:val="86"/>
    <w:family w:val="auto"/>
    <w:pitch w:val="default"/>
    <w:sig w:usb0="800002BF" w:usb1="38CF7CFA" w:usb2="00000016" w:usb3="00000000" w:csb0="00040001" w:csb1="00000000"/>
    <w:embedRegular r:id="rId3" w:fontKey="{C645A50F-C243-4E7D-B3A8-940257BDB5CE}"/>
  </w:font>
  <w:font w:name="仿宋">
    <w:panose1 w:val="02010609060101010101"/>
    <w:charset w:val="86"/>
    <w:family w:val="auto"/>
    <w:pitch w:val="default"/>
    <w:sig w:usb0="800002BF" w:usb1="38CF7CFA" w:usb2="00000016" w:usb3="00000000" w:csb0="00040001" w:csb1="00000000"/>
    <w:embedRegular r:id="rId4" w:fontKey="{93C6906E-A424-4BFD-B886-B613F9AF1CEF}"/>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ADB93"/>
    <w:multiLevelType w:val="singleLevel"/>
    <w:tmpl w:val="0E0ADB93"/>
    <w:lvl w:ilvl="0" w:tentative="0">
      <w:start w:val="2"/>
      <w:numFmt w:val="chineseCounting"/>
      <w:suff w:val="nothing"/>
      <w:lvlText w:val="%1、"/>
      <w:lvlJc w:val="left"/>
      <w:rPr>
        <w:rFonts w:hint="eastAsia"/>
      </w:rPr>
    </w:lvl>
  </w:abstractNum>
  <w:abstractNum w:abstractNumId="1">
    <w:nsid w:val="71361797"/>
    <w:multiLevelType w:val="singleLevel"/>
    <w:tmpl w:val="7136179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345D83"/>
    <w:rsid w:val="0059259E"/>
    <w:rsid w:val="006E2184"/>
    <w:rsid w:val="00B433D4"/>
    <w:rsid w:val="00D16B98"/>
    <w:rsid w:val="00F075A7"/>
    <w:rsid w:val="0125516B"/>
    <w:rsid w:val="01536DAE"/>
    <w:rsid w:val="0154642D"/>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4C3F"/>
    <w:rsid w:val="05EC505B"/>
    <w:rsid w:val="05F24237"/>
    <w:rsid w:val="062F0B71"/>
    <w:rsid w:val="06497720"/>
    <w:rsid w:val="06520BC6"/>
    <w:rsid w:val="066C1628"/>
    <w:rsid w:val="06980B94"/>
    <w:rsid w:val="06AC1D17"/>
    <w:rsid w:val="072F6D5A"/>
    <w:rsid w:val="073D7CB8"/>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C722C"/>
    <w:rsid w:val="135E7929"/>
    <w:rsid w:val="135F5D88"/>
    <w:rsid w:val="135F6446"/>
    <w:rsid w:val="13E00768"/>
    <w:rsid w:val="13EE3419"/>
    <w:rsid w:val="14065F2F"/>
    <w:rsid w:val="140D782E"/>
    <w:rsid w:val="141A30C0"/>
    <w:rsid w:val="143752D2"/>
    <w:rsid w:val="146241FE"/>
    <w:rsid w:val="146C360B"/>
    <w:rsid w:val="149342E1"/>
    <w:rsid w:val="14935095"/>
    <w:rsid w:val="14AC3D03"/>
    <w:rsid w:val="14E06463"/>
    <w:rsid w:val="14E47039"/>
    <w:rsid w:val="152050C8"/>
    <w:rsid w:val="152C1C9A"/>
    <w:rsid w:val="157B21A9"/>
    <w:rsid w:val="15C471A6"/>
    <w:rsid w:val="15FC449B"/>
    <w:rsid w:val="16021767"/>
    <w:rsid w:val="16463D3D"/>
    <w:rsid w:val="16603689"/>
    <w:rsid w:val="166873DC"/>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26615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B760F"/>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6F55D5"/>
    <w:rsid w:val="20746D3C"/>
    <w:rsid w:val="20D273C0"/>
    <w:rsid w:val="20F33F77"/>
    <w:rsid w:val="211875F3"/>
    <w:rsid w:val="21285424"/>
    <w:rsid w:val="21534B9D"/>
    <w:rsid w:val="21671721"/>
    <w:rsid w:val="216A5341"/>
    <w:rsid w:val="216D38EF"/>
    <w:rsid w:val="21845012"/>
    <w:rsid w:val="21B0243E"/>
    <w:rsid w:val="21DB23A0"/>
    <w:rsid w:val="21E3541C"/>
    <w:rsid w:val="21FC2FAF"/>
    <w:rsid w:val="221B483E"/>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4122F87"/>
    <w:rsid w:val="2416790B"/>
    <w:rsid w:val="24344C30"/>
    <w:rsid w:val="24455218"/>
    <w:rsid w:val="246B2587"/>
    <w:rsid w:val="24983C75"/>
    <w:rsid w:val="24D7113B"/>
    <w:rsid w:val="25197F80"/>
    <w:rsid w:val="254570F6"/>
    <w:rsid w:val="255376CF"/>
    <w:rsid w:val="256D581B"/>
    <w:rsid w:val="256F002F"/>
    <w:rsid w:val="25783E2F"/>
    <w:rsid w:val="25796ADC"/>
    <w:rsid w:val="257D4237"/>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80343ED"/>
    <w:rsid w:val="280B62C1"/>
    <w:rsid w:val="281D7E3F"/>
    <w:rsid w:val="2826236E"/>
    <w:rsid w:val="28327564"/>
    <w:rsid w:val="283C138C"/>
    <w:rsid w:val="284C5E7B"/>
    <w:rsid w:val="284D2DD7"/>
    <w:rsid w:val="28BF3242"/>
    <w:rsid w:val="28D70A82"/>
    <w:rsid w:val="28F57BBF"/>
    <w:rsid w:val="293324D7"/>
    <w:rsid w:val="29385C1B"/>
    <w:rsid w:val="295B193C"/>
    <w:rsid w:val="29A55FC4"/>
    <w:rsid w:val="29A67525"/>
    <w:rsid w:val="29DC19A7"/>
    <w:rsid w:val="29E072CE"/>
    <w:rsid w:val="2A3E2752"/>
    <w:rsid w:val="2A5262B1"/>
    <w:rsid w:val="2A9B2FAE"/>
    <w:rsid w:val="2AA97427"/>
    <w:rsid w:val="2ADA5DA8"/>
    <w:rsid w:val="2AF87A73"/>
    <w:rsid w:val="2B1946CD"/>
    <w:rsid w:val="2B73252B"/>
    <w:rsid w:val="2BA108A7"/>
    <w:rsid w:val="2BA11857"/>
    <w:rsid w:val="2BBC53F5"/>
    <w:rsid w:val="2BD9045A"/>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E33B1"/>
    <w:rsid w:val="3221747B"/>
    <w:rsid w:val="324015D6"/>
    <w:rsid w:val="32437E48"/>
    <w:rsid w:val="32684A2B"/>
    <w:rsid w:val="327A5B95"/>
    <w:rsid w:val="32A45022"/>
    <w:rsid w:val="32D40E30"/>
    <w:rsid w:val="32D7095F"/>
    <w:rsid w:val="32ED4A59"/>
    <w:rsid w:val="32F018F4"/>
    <w:rsid w:val="33427753"/>
    <w:rsid w:val="33563ABB"/>
    <w:rsid w:val="33737506"/>
    <w:rsid w:val="339D77F6"/>
    <w:rsid w:val="33B81D08"/>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D1D5E"/>
    <w:rsid w:val="377A4BD5"/>
    <w:rsid w:val="37F243E9"/>
    <w:rsid w:val="380024A1"/>
    <w:rsid w:val="382808F9"/>
    <w:rsid w:val="383930D5"/>
    <w:rsid w:val="386C5C93"/>
    <w:rsid w:val="387247AC"/>
    <w:rsid w:val="387E1D15"/>
    <w:rsid w:val="388F7B3B"/>
    <w:rsid w:val="38974B56"/>
    <w:rsid w:val="38BC5347"/>
    <w:rsid w:val="38D932EF"/>
    <w:rsid w:val="38DD066A"/>
    <w:rsid w:val="39301E83"/>
    <w:rsid w:val="39387B4B"/>
    <w:rsid w:val="39681900"/>
    <w:rsid w:val="39786C2A"/>
    <w:rsid w:val="397907D5"/>
    <w:rsid w:val="398D688D"/>
    <w:rsid w:val="39921E16"/>
    <w:rsid w:val="39B11C33"/>
    <w:rsid w:val="39C8507A"/>
    <w:rsid w:val="3A0A6E7D"/>
    <w:rsid w:val="3A105A32"/>
    <w:rsid w:val="3A1332E2"/>
    <w:rsid w:val="3A296C56"/>
    <w:rsid w:val="3A3601FC"/>
    <w:rsid w:val="3A3967D7"/>
    <w:rsid w:val="3A6A78FF"/>
    <w:rsid w:val="3AA2029D"/>
    <w:rsid w:val="3ABD0AD9"/>
    <w:rsid w:val="3AC31E65"/>
    <w:rsid w:val="3AC62319"/>
    <w:rsid w:val="3ADD7CD2"/>
    <w:rsid w:val="3B032843"/>
    <w:rsid w:val="3B0442E5"/>
    <w:rsid w:val="3B5901B4"/>
    <w:rsid w:val="3B621F29"/>
    <w:rsid w:val="3B8B4B71"/>
    <w:rsid w:val="3B9D44DA"/>
    <w:rsid w:val="3BB57429"/>
    <w:rsid w:val="3C0715B9"/>
    <w:rsid w:val="3C073E59"/>
    <w:rsid w:val="3C0C5FD0"/>
    <w:rsid w:val="3C27300A"/>
    <w:rsid w:val="3C2C7192"/>
    <w:rsid w:val="3C5E781B"/>
    <w:rsid w:val="3C943688"/>
    <w:rsid w:val="3CAE16F9"/>
    <w:rsid w:val="3CC01321"/>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79754F"/>
    <w:rsid w:val="3F832B4A"/>
    <w:rsid w:val="3F8C1DDC"/>
    <w:rsid w:val="3F974627"/>
    <w:rsid w:val="3F9B66B4"/>
    <w:rsid w:val="400B7ED1"/>
    <w:rsid w:val="40132478"/>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2E5A60"/>
    <w:rsid w:val="424B634E"/>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6C5C01"/>
    <w:rsid w:val="448B388A"/>
    <w:rsid w:val="44A40A80"/>
    <w:rsid w:val="44AE39B8"/>
    <w:rsid w:val="44B2190F"/>
    <w:rsid w:val="44BB15D9"/>
    <w:rsid w:val="44BE0A4A"/>
    <w:rsid w:val="44C61E31"/>
    <w:rsid w:val="44E6728B"/>
    <w:rsid w:val="45097152"/>
    <w:rsid w:val="451018A7"/>
    <w:rsid w:val="452E5C77"/>
    <w:rsid w:val="45390AF4"/>
    <w:rsid w:val="45575E02"/>
    <w:rsid w:val="45947BE2"/>
    <w:rsid w:val="459E457F"/>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B1439A"/>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1618D8"/>
    <w:rsid w:val="4C386F54"/>
    <w:rsid w:val="4C702678"/>
    <w:rsid w:val="4C7911C8"/>
    <w:rsid w:val="4CC14526"/>
    <w:rsid w:val="4D1258F6"/>
    <w:rsid w:val="4D967E49"/>
    <w:rsid w:val="4DEB2922"/>
    <w:rsid w:val="4DF317C7"/>
    <w:rsid w:val="4E121E59"/>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4494767"/>
    <w:rsid w:val="545C0E11"/>
    <w:rsid w:val="54740247"/>
    <w:rsid w:val="54A252BA"/>
    <w:rsid w:val="54BC55E1"/>
    <w:rsid w:val="54C47081"/>
    <w:rsid w:val="54EE438C"/>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4C6820"/>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442D7F"/>
    <w:rsid w:val="5B490DD5"/>
    <w:rsid w:val="5B4B77C9"/>
    <w:rsid w:val="5B5C7022"/>
    <w:rsid w:val="5BA935F1"/>
    <w:rsid w:val="5BB3179B"/>
    <w:rsid w:val="5C4C18FB"/>
    <w:rsid w:val="5C4D1BBB"/>
    <w:rsid w:val="5C62702A"/>
    <w:rsid w:val="5C715CB8"/>
    <w:rsid w:val="5C817288"/>
    <w:rsid w:val="5C853E3A"/>
    <w:rsid w:val="5CBC6584"/>
    <w:rsid w:val="5CCB2404"/>
    <w:rsid w:val="5CE1238F"/>
    <w:rsid w:val="5CFD1176"/>
    <w:rsid w:val="5D27766F"/>
    <w:rsid w:val="5D32177B"/>
    <w:rsid w:val="5D346026"/>
    <w:rsid w:val="5D4D34E5"/>
    <w:rsid w:val="5D4D47FA"/>
    <w:rsid w:val="5D717313"/>
    <w:rsid w:val="5DA670AD"/>
    <w:rsid w:val="5DAF1413"/>
    <w:rsid w:val="5DBD7190"/>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A023B9"/>
    <w:rsid w:val="62A07520"/>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A07857"/>
    <w:rsid w:val="68AF3BD3"/>
    <w:rsid w:val="68C43616"/>
    <w:rsid w:val="68C73EF5"/>
    <w:rsid w:val="68C94BE8"/>
    <w:rsid w:val="68CA746F"/>
    <w:rsid w:val="68EF7DE0"/>
    <w:rsid w:val="693373AB"/>
    <w:rsid w:val="69483012"/>
    <w:rsid w:val="694D493B"/>
    <w:rsid w:val="69545400"/>
    <w:rsid w:val="695B1C3F"/>
    <w:rsid w:val="69680AD6"/>
    <w:rsid w:val="6975684B"/>
    <w:rsid w:val="69760C11"/>
    <w:rsid w:val="69777081"/>
    <w:rsid w:val="69832C68"/>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DB8306D"/>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72A8A"/>
    <w:rsid w:val="792E31C1"/>
    <w:rsid w:val="79386B66"/>
    <w:rsid w:val="794F4A75"/>
    <w:rsid w:val="79623E5B"/>
    <w:rsid w:val="797F5E6E"/>
    <w:rsid w:val="79897C81"/>
    <w:rsid w:val="798A4422"/>
    <w:rsid w:val="79B264ED"/>
    <w:rsid w:val="79B56B88"/>
    <w:rsid w:val="79D40B50"/>
    <w:rsid w:val="79F170AE"/>
    <w:rsid w:val="7A2D12D2"/>
    <w:rsid w:val="7A3320D0"/>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21905"/>
    <w:rsid w:val="7D176795"/>
    <w:rsid w:val="7D3135B6"/>
    <w:rsid w:val="7D3F0615"/>
    <w:rsid w:val="7D426880"/>
    <w:rsid w:val="7D6524C8"/>
    <w:rsid w:val="7D700513"/>
    <w:rsid w:val="7D71701E"/>
    <w:rsid w:val="7D7F385E"/>
    <w:rsid w:val="7DCB7239"/>
    <w:rsid w:val="7DD31B53"/>
    <w:rsid w:val="7E022079"/>
    <w:rsid w:val="7E0C2133"/>
    <w:rsid w:val="7E402CAF"/>
    <w:rsid w:val="7E416D95"/>
    <w:rsid w:val="7E7A5F7C"/>
    <w:rsid w:val="7E7F2EAD"/>
    <w:rsid w:val="7E895EAB"/>
    <w:rsid w:val="7EAF63A0"/>
    <w:rsid w:val="7F125A2D"/>
    <w:rsid w:val="7F1B45BA"/>
    <w:rsid w:val="7F3338B9"/>
    <w:rsid w:val="7F3C268E"/>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8"/>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widowControl w:val="0"/>
      <w:spacing w:after="120"/>
      <w:jc w:val="both"/>
    </w:pPr>
    <w:rPr>
      <w:rFonts w:ascii="Times New Roman" w:hAnsi="Times New Roman" w:cs="Times New Roman"/>
      <w:kern w:val="2"/>
      <w:sz w:val="21"/>
    </w:rPr>
  </w:style>
  <w:style w:type="paragraph" w:styleId="5">
    <w:name w:val="Normal Indent"/>
    <w:basedOn w:val="1"/>
    <w:next w:val="6"/>
    <w:qFormat/>
    <w:uiPriority w:val="0"/>
    <w:pPr>
      <w:ind w:firstLine="420"/>
    </w:pPr>
    <w:rPr>
      <w:rFonts w:ascii="Calibri" w:hAnsi="Calibri"/>
      <w:color w:val="000000"/>
    </w:rPr>
  </w:style>
  <w:style w:type="paragraph" w:styleId="6">
    <w:name w:val="Body Text Indent"/>
    <w:basedOn w:val="1"/>
    <w:next w:val="5"/>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7">
    <w:name w:val="Plain Text"/>
    <w:basedOn w:val="1"/>
    <w:next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6"/>
    <w:qFormat/>
    <w:uiPriority w:val="10"/>
    <w:pPr>
      <w:contextualSpacing/>
    </w:pPr>
    <w:rPr>
      <w:rFonts w:ascii="Calibri Light" w:hAnsi="Calibri Light" w:cs="Times New Roman"/>
      <w:spacing w:val="-10"/>
      <w:kern w:val="28"/>
      <w:sz w:val="56"/>
      <w:szCs w:val="56"/>
    </w:rPr>
  </w:style>
  <w:style w:type="character" w:styleId="14">
    <w:name w:val="Strong"/>
    <w:basedOn w:val="13"/>
    <w:qFormat/>
    <w:uiPriority w:val="99"/>
    <w:rPr>
      <w:b/>
    </w:rPr>
  </w:style>
  <w:style w:type="paragraph" w:customStyle="1" w:styleId="15">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6">
    <w:name w:val="font31"/>
    <w:basedOn w:val="13"/>
    <w:qFormat/>
    <w:uiPriority w:val="0"/>
    <w:rPr>
      <w:rFonts w:hint="eastAsia" w:ascii="宋体" w:hAnsi="宋体" w:eastAsia="宋体" w:cs="宋体"/>
      <w:color w:val="000000"/>
      <w:sz w:val="20"/>
      <w:szCs w:val="20"/>
      <w:u w:val="none"/>
    </w:rPr>
  </w:style>
  <w:style w:type="character" w:customStyle="1" w:styleId="17">
    <w:name w:val="font91"/>
    <w:basedOn w:val="13"/>
    <w:qFormat/>
    <w:uiPriority w:val="0"/>
    <w:rPr>
      <w:rFonts w:hint="eastAsia" w:ascii="宋体" w:hAnsi="宋体" w:eastAsia="宋体" w:cs="宋体"/>
      <w:color w:val="FF0000"/>
      <w:sz w:val="20"/>
      <w:szCs w:val="20"/>
      <w:u w:val="none"/>
    </w:rPr>
  </w:style>
  <w:style w:type="character" w:customStyle="1" w:styleId="18">
    <w:name w:val="font101"/>
    <w:basedOn w:val="13"/>
    <w:qFormat/>
    <w:uiPriority w:val="0"/>
    <w:rPr>
      <w:rFonts w:hint="eastAsia" w:ascii="宋体" w:hAnsi="宋体" w:eastAsia="宋体" w:cs="宋体"/>
      <w:color w:val="000000"/>
      <w:sz w:val="20"/>
      <w:szCs w:val="20"/>
      <w:u w:val="none"/>
      <w:vertAlign w:val="superscript"/>
    </w:rPr>
  </w:style>
  <w:style w:type="character" w:customStyle="1" w:styleId="19">
    <w:name w:val="font71"/>
    <w:basedOn w:val="13"/>
    <w:qFormat/>
    <w:uiPriority w:val="0"/>
    <w:rPr>
      <w:rFonts w:hint="eastAsia" w:ascii="宋体" w:hAnsi="宋体" w:eastAsia="宋体" w:cs="宋体"/>
      <w:color w:val="000000"/>
      <w:sz w:val="21"/>
      <w:szCs w:val="21"/>
      <w:u w:val="none"/>
    </w:rPr>
  </w:style>
  <w:style w:type="character" w:customStyle="1" w:styleId="20">
    <w:name w:val="font111"/>
    <w:basedOn w:val="13"/>
    <w:qFormat/>
    <w:uiPriority w:val="0"/>
    <w:rPr>
      <w:rFonts w:hint="eastAsia" w:ascii="宋体" w:hAnsi="宋体" w:eastAsia="宋体" w:cs="宋体"/>
      <w:color w:val="FF0000"/>
      <w:sz w:val="21"/>
      <w:szCs w:val="21"/>
      <w:u w:val="none"/>
    </w:rPr>
  </w:style>
  <w:style w:type="character" w:customStyle="1" w:styleId="21">
    <w:name w:val="font41"/>
    <w:basedOn w:val="13"/>
    <w:qFormat/>
    <w:uiPriority w:val="0"/>
    <w:rPr>
      <w:rFonts w:hint="eastAsia" w:ascii="宋体" w:hAnsi="宋体" w:eastAsia="宋体" w:cs="宋体"/>
      <w:color w:val="FF0000"/>
      <w:sz w:val="20"/>
      <w:szCs w:val="20"/>
      <w:u w:val="none"/>
    </w:rPr>
  </w:style>
  <w:style w:type="character" w:customStyle="1" w:styleId="22">
    <w:name w:val="font51"/>
    <w:basedOn w:val="13"/>
    <w:qFormat/>
    <w:uiPriority w:val="0"/>
    <w:rPr>
      <w:rFonts w:hint="eastAsia" w:ascii="宋体" w:hAnsi="宋体" w:eastAsia="宋体" w:cs="宋体"/>
      <w:color w:val="000000"/>
      <w:sz w:val="20"/>
      <w:szCs w:val="20"/>
      <w:u w:val="none"/>
    </w:rPr>
  </w:style>
  <w:style w:type="character" w:customStyle="1" w:styleId="23">
    <w:name w:val="font121"/>
    <w:basedOn w:val="13"/>
    <w:qFormat/>
    <w:uiPriority w:val="0"/>
    <w:rPr>
      <w:rFonts w:hint="eastAsia" w:ascii="宋体" w:hAnsi="宋体" w:eastAsia="宋体" w:cs="宋体"/>
      <w:color w:val="000000"/>
      <w:sz w:val="20"/>
      <w:szCs w:val="20"/>
      <w:u w:val="none"/>
      <w:vertAlign w:val="superscript"/>
    </w:rPr>
  </w:style>
  <w:style w:type="character" w:customStyle="1" w:styleId="24">
    <w:name w:val="font11"/>
    <w:basedOn w:val="13"/>
    <w:qFormat/>
    <w:uiPriority w:val="0"/>
    <w:rPr>
      <w:rFonts w:hint="eastAsia" w:ascii="宋体" w:hAnsi="宋体" w:eastAsia="宋体" w:cs="宋体"/>
      <w:color w:val="000000"/>
      <w:sz w:val="20"/>
      <w:szCs w:val="20"/>
      <w:u w:val="none"/>
    </w:rPr>
  </w:style>
  <w:style w:type="character" w:customStyle="1" w:styleId="25">
    <w:name w:val="font01"/>
    <w:basedOn w:val="13"/>
    <w:qFormat/>
    <w:uiPriority w:val="0"/>
    <w:rPr>
      <w:rFonts w:hint="default" w:ascii="Arial" w:hAnsi="Arial" w:cs="Arial"/>
      <w:color w:val="000000"/>
      <w:sz w:val="20"/>
      <w:szCs w:val="20"/>
      <w:u w:val="none"/>
    </w:rPr>
  </w:style>
  <w:style w:type="paragraph" w:styleId="26">
    <w:name w:val="List Paragraph"/>
    <w:basedOn w:val="1"/>
    <w:qFormat/>
    <w:uiPriority w:val="1"/>
    <w:pPr>
      <w:ind w:left="218" w:firstLine="424"/>
    </w:pPr>
    <w:rPr>
      <w:rFonts w:ascii="宋体" w:hAnsi="宋体" w:eastAsia="宋体" w:cs="宋体"/>
      <w:lang w:val="en-US" w:eastAsia="zh-CN" w:bidi="ar-SA"/>
    </w:rPr>
  </w:style>
  <w:style w:type="character" w:customStyle="1" w:styleId="27">
    <w:name w:val="NormalCharacter"/>
    <w:autoRedefine/>
    <w:qFormat/>
    <w:uiPriority w:val="0"/>
  </w:style>
  <w:style w:type="character" w:customStyle="1" w:styleId="28">
    <w:name w:val="标题 1 字符"/>
    <w:link w:val="3"/>
    <w:autoRedefine/>
    <w:qFormat/>
    <w:uiPriority w:val="0"/>
    <w:rPr>
      <w:rFonts w:hint="eastAsia" w:ascii="宋体" w:hAnsi="宋体" w:eastAsia="宋体" w:cs="宋体"/>
      <w:b/>
      <w:bCs/>
      <w:kern w:val="44"/>
      <w:sz w:val="48"/>
      <w:szCs w:val="48"/>
      <w:lang w:val="en-US" w:eastAsia="zh-CN" w:bidi="ar"/>
    </w:rPr>
  </w:style>
  <w:style w:type="paragraph" w:customStyle="1" w:styleId="29">
    <w:name w:val="Default"/>
    <w:qFormat/>
    <w:uiPriority w:val="0"/>
    <w:pPr>
      <w:widowControl w:val="0"/>
    </w:pPr>
    <w:rPr>
      <w:rFonts w:hint="default" w:ascii="MS Mincho"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5</Pages>
  <Words>491</Words>
  <Characters>511</Characters>
  <Lines>0</Lines>
  <Paragraphs>0</Paragraphs>
  <TotalTime>9</TotalTime>
  <ScaleCrop>false</ScaleCrop>
  <LinksUpToDate>false</LinksUpToDate>
  <CharactersWithSpaces>516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2026-04-14T05:45:12Z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39DECE0543384C97858865C1729C5F96_11</vt:lpwstr>
  </property>
  <property fmtid="{D5CDD505-2E9C-101B-9397-08002B2CF9AE}" pid="4" name="KSOTemplateDocerSaveRecord">
    <vt:lpwstr>eyJoZGlkIjoiNTJmZTdjNzE5YjhiYjg1MGI4ZGE4NmVkMWM2Mjk3YjAiLCJ1c2VySWQiOiIyMTg2NDUyMzIifQ==</vt:lpwstr>
  </property>
</Properties>
</file>