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9BDAD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呼吸机参考参数</w:t>
      </w:r>
    </w:p>
    <w:p w14:paraId="4C33A839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一、整机要求</w:t>
      </w:r>
    </w:p>
    <w:p w14:paraId="67F43FA8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适用于成人、小儿患者通气辅助及呼吸支持，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支持升级新生儿功能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,中文界面，可适用于成人、小儿机械通气。</w:t>
      </w:r>
    </w:p>
    <w:p w14:paraId="0A8F2B02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highlight w:val="cya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整机为气动电控设计（空、氧双气源），支持中央供气和空气压缩机双方式驱动工作。</w:t>
      </w:r>
    </w:p>
    <w:p w14:paraId="1B73F8E3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二、系统功能要求</w:t>
      </w:r>
    </w:p>
    <w:p w14:paraId="0EA716A4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显示屏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英寸</w:t>
      </w:r>
      <w:r>
        <w:rPr>
          <w:rFonts w:hint="eastAsia" w:ascii="宋体" w:hAnsi="宋体" w:eastAsia="宋体" w:cs="宋体"/>
          <w:sz w:val="24"/>
          <w:szCs w:val="24"/>
        </w:rPr>
        <w:t>电容触摸屏，便于操作和屏幕清洁。</w:t>
      </w:r>
    </w:p>
    <w:p w14:paraId="64DA4FDB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具备动态肺视图，能实时图形化显示患者气道阻抗、肺顺应性、通气量等力学参数变化，</w:t>
      </w:r>
      <w:bookmarkStart w:id="0" w:name="_Hlk116367081"/>
      <w:r>
        <w:rPr>
          <w:rFonts w:hint="eastAsia" w:ascii="宋体" w:hAnsi="宋体" w:eastAsia="宋体" w:cs="宋体"/>
          <w:sz w:val="24"/>
          <w:szCs w:val="24"/>
        </w:rPr>
        <w:t>动态肺视图包含肺损伤、肺塌陷</w:t>
      </w:r>
      <w:bookmarkEnd w:id="0"/>
      <w:bookmarkStart w:id="1" w:name="_Hlk144805849"/>
      <w:r>
        <w:rPr>
          <w:rFonts w:hint="eastAsia" w:ascii="宋体" w:hAnsi="宋体" w:eastAsia="宋体" w:cs="宋体"/>
          <w:sz w:val="24"/>
          <w:szCs w:val="24"/>
        </w:rPr>
        <w:t>对应参数柱状图风险提示。</w:t>
      </w:r>
      <w:bookmarkEnd w:id="1"/>
    </w:p>
    <w:p w14:paraId="31B21B76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实时气源压力电子显示。</w:t>
      </w:r>
    </w:p>
    <w:p w14:paraId="5C737BA3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具备一体化模块插件箱，便于呼吸机功能升级和扩展。</w:t>
      </w:r>
    </w:p>
    <w:p w14:paraId="71F06A40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5.内置后备可充电电池，单电池≥150 分钟，可选双电池≥300 分钟。</w:t>
      </w:r>
    </w:p>
    <w:p w14:paraId="1D0C08BE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6.</w:t>
      </w:r>
      <w:r>
        <w:rPr>
          <w:rFonts w:hint="eastAsia"/>
          <w:sz w:val="24"/>
          <w:szCs w:val="24"/>
        </w:rPr>
        <w:t>顺磁式氧传感器，监测吸入氧浓度，永久性使用，非耗材。</w:t>
      </w:r>
    </w:p>
    <w:p w14:paraId="78EDD368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吸气阀、呼气阀组件可拆卸，并能高温高压蒸汽消毒（134℃）。</w:t>
      </w:r>
    </w:p>
    <w:p w14:paraId="2C70806B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2" w:name="_Hlk172727178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湿化器既支持非加热管路又支持加热管路。</w:t>
      </w:r>
    </w:p>
    <w:p w14:paraId="29D42AAA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湿化器支持有创，无创和高流量3种通气模式。</w:t>
      </w:r>
    </w:p>
    <w:bookmarkEnd w:id="2"/>
    <w:p w14:paraId="5A67CB94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三、呼吸模式及功能</w:t>
      </w:r>
    </w:p>
    <w:p w14:paraId="37B9ACD2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具备</w:t>
      </w:r>
      <w:r>
        <w:rPr>
          <w:rFonts w:hint="eastAsia" w:ascii="宋体" w:hAnsi="宋体" w:eastAsia="宋体" w:cs="宋体"/>
          <w:sz w:val="24"/>
          <w:szCs w:val="24"/>
        </w:rPr>
        <w:t>模式：V-A/C、P-A/C、V-SIMV、P-SIMV、CPAP/PSV、窒息通气模式。</w:t>
      </w:r>
    </w:p>
    <w:p w14:paraId="6560652F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具备</w:t>
      </w:r>
      <w:r>
        <w:rPr>
          <w:rFonts w:hint="eastAsia" w:ascii="宋体" w:hAnsi="宋体" w:eastAsia="宋体" w:cs="宋体"/>
          <w:sz w:val="24"/>
          <w:szCs w:val="24"/>
        </w:rPr>
        <w:t>高级模式：PRVC、PRVC-SIMV、DuoLevel、APRV、VS</w:t>
      </w:r>
      <w:bookmarkStart w:id="3" w:name="_Hlk144802251"/>
      <w:r>
        <w:rPr>
          <w:rFonts w:hint="eastAsia" w:ascii="宋体" w:hAnsi="宋体" w:eastAsia="宋体" w:cs="宋体"/>
          <w:sz w:val="24"/>
          <w:szCs w:val="24"/>
        </w:rPr>
        <w:t xml:space="preserve">。 </w:t>
      </w:r>
    </w:p>
    <w:p w14:paraId="3EF42487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bookmarkStart w:id="4" w:name="_Hlk144805506"/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具备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自适应分钟通气，≥3个调节表盘直观进行通气提示。</w:t>
      </w:r>
      <w:bookmarkEnd w:id="4"/>
    </w:p>
    <w:bookmarkEnd w:id="3"/>
    <w:p w14:paraId="404CD6B8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bookmarkStart w:id="5" w:name="_Hlk144805433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具备</w:t>
      </w:r>
      <w:r>
        <w:rPr>
          <w:rFonts w:hint="eastAsia" w:ascii="宋体" w:hAnsi="宋体" w:eastAsia="宋体" w:cs="宋体"/>
          <w:sz w:val="24"/>
          <w:szCs w:val="24"/>
        </w:rPr>
        <w:t>心肺复苏通气模式，并具有电子吸气阻力阀开关（e-ITD），在心肺复苏的呼气阶段排出患者肺内气体，阻止气流进入病人肺部，来增加胸腔负压。</w:t>
      </w:r>
    </w:p>
    <w:bookmarkEnd w:id="5"/>
    <w:p w14:paraId="733AC39A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具有无创通气模式和氧疗模式，最大氧疗流速≥80L/min。</w:t>
      </w:r>
    </w:p>
    <w:p w14:paraId="445A821B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容量模式流速波形可调方波、50%和100%递减波。</w:t>
      </w:r>
    </w:p>
    <w:p w14:paraId="0ED9ACA5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具有呼吸同步技术，自动调节吸气、呼吸触发灵敏度和压力上升时间，提高人机同步性和舒适度，减少手动调节参数。</w:t>
      </w:r>
      <w:bookmarkStart w:id="6" w:name="_Hlk144805541"/>
    </w:p>
    <w:bookmarkEnd w:id="6"/>
    <w:p w14:paraId="6E829CBB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具有自动插管阻力补偿功能、静态P-V环图和肺复张工具。</w:t>
      </w:r>
    </w:p>
    <w:p w14:paraId="0A16C6C8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具有脱机辅助工具，一键启动SBT（自主呼吸试验）。</w:t>
      </w:r>
    </w:p>
    <w:p w14:paraId="52929303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.无创通气功能，带泄露补偿，并可叠加在呼吸机配置的所有模式上。</w:t>
      </w:r>
    </w:p>
    <w:p w14:paraId="43F2802B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四、辅助决策功能</w:t>
      </w:r>
    </w:p>
    <w:p w14:paraId="1F58F3FC">
      <w:pPr>
        <w:widowControl w:val="0"/>
        <w:ind w:left="420" w:hanging="420" w:firstLineChars="0"/>
        <w:jc w:val="both"/>
        <w:rPr>
          <w:rFonts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具备</w:t>
      </w: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t>双通道辅助压监测，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</w:rPr>
        <w:t>辅助压置管工具，食道压滤波技术和食道压基线校准功能。</w:t>
      </w:r>
    </w:p>
    <w:p w14:paraId="69F097D8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2.具有自动插管阻力补偿功能、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静态P-V环图和肺复张工具，具有脱机辅助工具，一键启动SBT。</w:t>
      </w:r>
    </w:p>
    <w:p w14:paraId="4A915705">
      <w:pPr>
        <w:widowControl w:val="0"/>
        <w:ind w:left="420" w:hanging="420" w:firstLineChars="0"/>
        <w:jc w:val="both"/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★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 w:bidi="ar-SA"/>
        </w:rPr>
        <w:t>3.</w:t>
      </w:r>
      <w:r>
        <w:rPr>
          <w:rFonts w:hint="eastAsia"/>
          <w:b w:val="0"/>
          <w:bCs/>
          <w:sz w:val="24"/>
          <w:szCs w:val="24"/>
          <w:lang w:val="en-US" w:eastAsia="zh-CN"/>
        </w:rPr>
        <w:t>具有自主呼吸努力Pmus或神经调节NaVA功能（</w:t>
      </w:r>
      <w:r>
        <w:rPr>
          <w:rFonts w:hint="eastAsia"/>
          <w:b w:val="0"/>
          <w:bCs/>
          <w:sz w:val="24"/>
          <w:szCs w:val="24"/>
        </w:rPr>
        <w:t>肺活量VC</w:t>
      </w:r>
      <w:r>
        <w:rPr>
          <w:rFonts w:hint="eastAsia"/>
          <w:b w:val="0"/>
          <w:bCs/>
          <w:sz w:val="24"/>
          <w:szCs w:val="24"/>
          <w:lang w:eastAsia="zh-CN"/>
        </w:rPr>
        <w:t>）</w:t>
      </w:r>
      <w:r>
        <w:rPr>
          <w:rFonts w:hint="eastAsia"/>
          <w:b w:val="0"/>
          <w:bCs/>
          <w:sz w:val="24"/>
          <w:szCs w:val="24"/>
          <w:lang w:val="en-US" w:eastAsia="zh-CN"/>
        </w:rPr>
        <w:t>，具有内源性PEEP实时监测。</w:t>
      </w:r>
    </w:p>
    <w:p w14:paraId="0896166D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实时提供胸壁顺应性Ccw和肺顺应性Clung监测参数。</w:t>
      </w:r>
    </w:p>
    <w:p w14:paraId="0DA94730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实时提供吸气末跨肺压、呼气末跨肺压、跨肺驱动压、吸气末食道压、呼气末食道压压、食道压摆动值、食道压压力时间乘积、食道压分钟压力时间乘积。</w:t>
      </w:r>
    </w:p>
    <w:p w14:paraId="6944C185">
      <w:pPr>
        <w:pStyle w:val="5"/>
        <w:numPr>
          <w:ilvl w:val="0"/>
          <w:numId w:val="0"/>
        </w:numPr>
        <w:ind w:leftChars="0"/>
        <w:rPr>
          <w:rFonts w:hint="default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可以实现EIT导向的PEEP自动滴定。</w:t>
      </w:r>
    </w:p>
    <w:p w14:paraId="6438447F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.具有智能同步技术，可以将吸气、呼气触发灵敏度自动调节至最佳值，提高人机同步。</w:t>
      </w:r>
    </w:p>
    <w:p w14:paraId="4364363C">
      <w:pPr>
        <w:pStyle w:val="5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8.具备</w:t>
      </w:r>
      <w:r>
        <w:rPr>
          <w:rFonts w:hint="eastAsia" w:ascii="宋体" w:hAnsi="宋体" w:eastAsia="宋体" w:cs="宋体"/>
          <w:sz w:val="24"/>
          <w:szCs w:val="24"/>
        </w:rPr>
        <w:t>智能脱机评估功能，无需人工干预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2B3DCAA">
      <w:pPr>
        <w:pStyle w:val="5"/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10.可监测口腔闭合压（P0.1)，无需阻断通气。</w:t>
      </w:r>
    </w:p>
    <w:p w14:paraId="50AD3ECE">
      <w:pPr>
        <w:rPr>
          <w:rFonts w:hint="eastAsia" w:ascii="宋体" w:hAnsi="宋体" w:eastAsia="宋体" w:cs="宋体"/>
          <w:b/>
          <w:sz w:val="24"/>
          <w:szCs w:val="24"/>
        </w:rPr>
      </w:pPr>
      <w:bookmarkStart w:id="7" w:name="_Hlk172728565"/>
      <w:r>
        <w:rPr>
          <w:rFonts w:hint="eastAsia" w:ascii="宋体" w:hAnsi="宋体" w:eastAsia="宋体" w:cs="宋体"/>
          <w:b/>
          <w:sz w:val="24"/>
          <w:szCs w:val="24"/>
        </w:rPr>
        <w:t>五、设置参数</w:t>
      </w:r>
    </w:p>
    <w:p w14:paraId="27F508F6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最大设置值≥2000mL，最小设置值≤20mL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。</w:t>
      </w:r>
    </w:p>
    <w:p w14:paraId="668F8C2F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呼气触发灵敏度：Auto, 1—85%</w:t>
      </w:r>
    </w:p>
    <w:p w14:paraId="58E8470B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六、监测参数</w:t>
      </w:r>
    </w:p>
    <w:p w14:paraId="7A706A68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气道压力监测：气道峰压、平台压、平均压、呼气末正压、驱动压等参数监测。</w:t>
      </w:r>
    </w:p>
    <w:p w14:paraId="393593F3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分钟通气量监测：呼气分钟通气量、吸气分钟通气量、自主呼吸分钟通气量、分钟泄漏量、</w:t>
      </w:r>
      <w:bookmarkStart w:id="8" w:name="_Hlk71626843"/>
      <w:r>
        <w:rPr>
          <w:rFonts w:hint="eastAsia" w:ascii="宋体" w:hAnsi="宋体" w:eastAsia="宋体" w:cs="宋体"/>
          <w:sz w:val="24"/>
          <w:szCs w:val="24"/>
        </w:rPr>
        <w:t>气体泄漏百分比</w:t>
      </w:r>
      <w:bookmarkEnd w:id="8"/>
      <w:r>
        <w:rPr>
          <w:rFonts w:hint="eastAsia" w:ascii="宋体" w:hAnsi="宋体" w:eastAsia="宋体" w:cs="宋体"/>
          <w:sz w:val="24"/>
          <w:szCs w:val="24"/>
        </w:rPr>
        <w:t>等参数监测。</w:t>
      </w:r>
    </w:p>
    <w:p w14:paraId="0C7E7EAB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潮气量监测：吸入潮气量、呼出潮气量、自主呼吸潮气量、单位理想体重呼出潮气量。</w:t>
      </w:r>
    </w:p>
    <w:p w14:paraId="3E95F526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呼吸频率监测：总呼吸频率、自主呼吸频率、机控呼吸频率。</w:t>
      </w:r>
    </w:p>
    <w:p w14:paraId="3AA575C0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具有牵张指数和肺过度膨胀系数监测，辅助临床判断与决策。</w:t>
      </w:r>
    </w:p>
    <w:p w14:paraId="7A5CAEF5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6.配备主流CO2模块监测，可监测气道死腔VDaw 和肺泡通气量Vtalv 等参数，支持监测容积-二氧化碳图。</w:t>
      </w:r>
    </w:p>
    <w:p w14:paraId="6B64F817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7.配备SpO2模块监测，提供SpO2和PR监测值，提供脉搏波。</w:t>
      </w:r>
    </w:p>
    <w:p w14:paraId="2AF14190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七、报警参数</w:t>
      </w:r>
    </w:p>
    <w:p w14:paraId="44FE338D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气道压力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分钟通气量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潮气量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过高/过低报警</w:t>
      </w:r>
    </w:p>
    <w:p w14:paraId="0036AD6A">
      <w:pPr>
        <w:pStyle w:val="5"/>
        <w:numPr>
          <w:ilvl w:val="0"/>
          <w:numId w:val="0"/>
        </w:numPr>
        <w:ind w:left="420" w:leftChars="0" w:hanging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窒息报警</w:t>
      </w:r>
    </w:p>
    <w:bookmarkEnd w:id="7"/>
    <w:p w14:paraId="75E492D6">
      <w:pPr>
        <w:pStyle w:val="6"/>
        <w:spacing w:line="340" w:lineRule="exact"/>
        <w:ind w:firstLine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/>
        </w:rPr>
      </w:pPr>
      <w:r>
        <w:rPr>
          <w:rFonts w:hint="eastAsia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八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配置</w:t>
      </w:r>
      <w:r>
        <w:rPr>
          <w:rFonts w:hint="eastAsia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清单（8台）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：</w:t>
      </w:r>
    </w:p>
    <w:p w14:paraId="4D1CFD4D">
      <w:pP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主机  8台</w:t>
      </w:r>
    </w:p>
    <w:p w14:paraId="607DDB4C">
      <w:pPr>
        <w:jc w:val="both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pacing w:val="8"/>
          <w:sz w:val="21"/>
          <w:szCs w:val="21"/>
        </w:rPr>
        <w:t>三芯电源线</w:t>
      </w:r>
      <w:r>
        <w:rPr>
          <w:rFonts w:hint="eastAsia" w:ascii="宋体" w:hAnsi="宋体" w:eastAsia="宋体" w:cs="宋体"/>
          <w:b/>
          <w:bCs/>
          <w:color w:val="auto"/>
          <w:spacing w:val="8"/>
          <w:sz w:val="21"/>
          <w:szCs w:val="21"/>
          <w:lang w:val="en-US" w:eastAsia="zh-CN"/>
        </w:rPr>
        <w:t xml:space="preserve"> 根</w:t>
      </w:r>
    </w:p>
    <w:p w14:paraId="4E4F6B92">
      <w:pPr>
        <w:jc w:val="both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锂电池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24块（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分批供货，具体以采购人通知为准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）</w:t>
      </w:r>
    </w:p>
    <w:p w14:paraId="3C99582F">
      <w:pPr>
        <w:jc w:val="both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高效过滤器24块</w:t>
      </w:r>
    </w:p>
    <w:p w14:paraId="0D1E13C1"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主流呼末模块8块</w:t>
      </w:r>
    </w:p>
    <w:p w14:paraId="4BC9A567">
      <w:pPr>
        <w:rPr>
          <w:rFonts w:hint="default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血氧模块8块</w:t>
      </w:r>
    </w:p>
    <w:p w14:paraId="61BAC849"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台车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 8辆</w:t>
      </w:r>
    </w:p>
    <w:p w14:paraId="3FE597E5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使用说明书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 8份</w:t>
      </w:r>
    </w:p>
    <w:p w14:paraId="5FA7BDAE">
      <w:pPr>
        <w:widowControl/>
        <w:spacing w:line="360" w:lineRule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4D6B26B9"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商务要求</w:t>
      </w:r>
    </w:p>
    <w:p w14:paraId="42DCBF2B">
      <w:pPr>
        <w:widowControl/>
        <w:spacing w:line="360" w:lineRule="auto"/>
        <w:ind w:firstLine="501" w:firstLineChars="209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项目为交钥匙项目，合同总价包括全部产品价格【含免费与本院相关信息系统（PACS、HIS、LIS等）对接费用，及设备软件调试、升级、改造、运维、计量检测等费用】、无缝结合、备品备件、专用工具、包装、运输、装卸、保险、税金、货到位以及原有旧设备的拆除、安装、安装所需辅材、医院装修未尽事项、调试、检验、售后服务、培训、保修等，直至验收合格交付及质保期间所发生的所有费用。</w:t>
      </w:r>
    </w:p>
    <w:p w14:paraId="3D073A86">
      <w:pPr>
        <w:widowControl/>
        <w:spacing w:line="360" w:lineRule="auto"/>
        <w:ind w:firstLine="264" w:firstLineChars="11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1、按国家有关产品三包规定执行“三包”，质保期：整机质保期不少于五年，质保期内故障时间顺延质保期。</w:t>
      </w:r>
    </w:p>
    <w:p w14:paraId="6A3E6BCC">
      <w:pPr>
        <w:widowControl/>
        <w:spacing w:line="360" w:lineRule="auto"/>
        <w:ind w:firstLine="264" w:firstLineChars="11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2、在使用过程中若产品发生质量问题或故障，在接到采购人通知后1个小时内响应，8小时内到达故障现场处理，一般故障处理时限不超过24小时修复，同时必须提供同档次的备用机给采购人使用。 </w:t>
      </w:r>
    </w:p>
    <w:p w14:paraId="589EF4E2">
      <w:pPr>
        <w:widowControl/>
        <w:spacing w:line="360" w:lineRule="auto"/>
        <w:ind w:firstLine="264" w:firstLineChars="11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3、定期免费上门维护检查设备运行情况，每年至少2次。</w:t>
      </w:r>
    </w:p>
    <w:p w14:paraId="3B6BB700">
      <w:pPr>
        <w:widowControl/>
        <w:spacing w:line="360" w:lineRule="auto"/>
        <w:ind w:firstLine="264" w:firstLineChars="11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需提供不少于8小时的系统化操作培训，可根据临床科室实际情况分次完成但总时长不得低于8小时，培训内容应包括设备及配套器械的基本原理、安装与拆卸流程、操作规范、日常维护保养、常见故障识别及应急处理等。</w:t>
      </w:r>
    </w:p>
    <w:p w14:paraId="2D31F8FE">
      <w:pPr>
        <w:widowControl/>
        <w:spacing w:line="360" w:lineRule="auto"/>
        <w:ind w:firstLine="23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58483AA3">
      <w:pPr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p w14:paraId="60AE64B7"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付款方式</w:t>
      </w:r>
    </w:p>
    <w:p w14:paraId="786A0123">
      <w:pPr>
        <w:widowControl/>
        <w:spacing w:line="360" w:lineRule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（1）预付款：签订本合同且中标人开具正规合法发票，采购人在</w:t>
      </w:r>
      <w:bookmarkStart w:id="9" w:name="_GoBack"/>
      <w:bookmarkEnd w:id="9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收到正规合法发票后10个工作日内，向中标人支付合同总金额的30%作为预付款。</w:t>
      </w:r>
    </w:p>
    <w:p w14:paraId="2504EE9A">
      <w:pPr>
        <w:widowControl/>
        <w:spacing w:line="360" w:lineRule="auto"/>
        <w:ind w:firstLine="23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（2）验收款：设备验收合格后，中标人开具合同最终总金额的正规合法发票后22个工作日内，采购人向中标人指定账户支付70%合同总金额（付至合同总金额的100%）。</w:t>
      </w:r>
    </w:p>
    <w:p w14:paraId="72610F15">
      <w:pPr>
        <w:widowControl/>
        <w:spacing w:line="360" w:lineRule="auto"/>
        <w:ind w:firstLine="23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（3）项目使用财政资金支付时，以财政实际拨付该项目资金时间为付款时间，中标人确认同意采购人不承担财政拨付延迟的相关责任。</w:t>
      </w:r>
    </w:p>
    <w:p w14:paraId="6FC2212F">
      <w:pPr>
        <w:widowControl/>
        <w:spacing w:line="360" w:lineRule="auto"/>
        <w:ind w:firstLine="23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（4）上述每笔款项支付前，中标人须按采购人财务支付规定提前向采购人开具正规合法发票。</w:t>
      </w:r>
    </w:p>
    <w:p w14:paraId="57DAB37D">
      <w:pPr>
        <w:widowControl/>
        <w:spacing w:line="360" w:lineRule="auto"/>
        <w:ind w:firstLine="23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（6）本合同执行中相关的一切税费均由中标人负担。</w:t>
      </w:r>
    </w:p>
    <w:p w14:paraId="2869280C">
      <w:pPr>
        <w:widowControl/>
        <w:spacing w:line="360" w:lineRule="auto"/>
        <w:ind w:firstLine="23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（7）资金支付方式：银行转账。</w:t>
      </w:r>
    </w:p>
    <w:p w14:paraId="0778FEC1">
      <w:pPr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43F81"/>
    <w:rsid w:val="02CD3C98"/>
    <w:rsid w:val="04C9495C"/>
    <w:rsid w:val="08566507"/>
    <w:rsid w:val="0A3B7A6A"/>
    <w:rsid w:val="0B2264E3"/>
    <w:rsid w:val="0C825B1D"/>
    <w:rsid w:val="0EF12AE6"/>
    <w:rsid w:val="111451B1"/>
    <w:rsid w:val="12042B30"/>
    <w:rsid w:val="136917E4"/>
    <w:rsid w:val="163E65AA"/>
    <w:rsid w:val="171B2DF6"/>
    <w:rsid w:val="1B574618"/>
    <w:rsid w:val="1DD957B9"/>
    <w:rsid w:val="1E450758"/>
    <w:rsid w:val="2007673F"/>
    <w:rsid w:val="246159EE"/>
    <w:rsid w:val="24EF141E"/>
    <w:rsid w:val="2AA84549"/>
    <w:rsid w:val="2B683CD8"/>
    <w:rsid w:val="2BAE2033"/>
    <w:rsid w:val="2CD23A1D"/>
    <w:rsid w:val="2E271C28"/>
    <w:rsid w:val="2EEB65B4"/>
    <w:rsid w:val="344B2D29"/>
    <w:rsid w:val="36141D8A"/>
    <w:rsid w:val="39C12F31"/>
    <w:rsid w:val="3E9E292D"/>
    <w:rsid w:val="3FB85C60"/>
    <w:rsid w:val="411C75E7"/>
    <w:rsid w:val="41821C85"/>
    <w:rsid w:val="443B76B5"/>
    <w:rsid w:val="4A895CED"/>
    <w:rsid w:val="4ADD2B7C"/>
    <w:rsid w:val="4E0C7BC1"/>
    <w:rsid w:val="51D84E64"/>
    <w:rsid w:val="54A71C86"/>
    <w:rsid w:val="57783371"/>
    <w:rsid w:val="598A2EE8"/>
    <w:rsid w:val="5A725D99"/>
    <w:rsid w:val="5ACB7C5C"/>
    <w:rsid w:val="5B1C04B3"/>
    <w:rsid w:val="5B1E3F49"/>
    <w:rsid w:val="5D5A0D27"/>
    <w:rsid w:val="5EF77271"/>
    <w:rsid w:val="61477910"/>
    <w:rsid w:val="62E418BB"/>
    <w:rsid w:val="63C139AA"/>
    <w:rsid w:val="69097014"/>
    <w:rsid w:val="6A427906"/>
    <w:rsid w:val="6AB1635B"/>
    <w:rsid w:val="6D2B4216"/>
    <w:rsid w:val="6ED30A35"/>
    <w:rsid w:val="6F2C0F81"/>
    <w:rsid w:val="70216CC2"/>
    <w:rsid w:val="71A566B9"/>
    <w:rsid w:val="723F7B27"/>
    <w:rsid w:val="76424E1E"/>
    <w:rsid w:val="7808174F"/>
    <w:rsid w:val="78B90C9C"/>
    <w:rsid w:val="79366790"/>
    <w:rsid w:val="7A990D85"/>
    <w:rsid w:val="7B6C00C9"/>
    <w:rsid w:val="7C1C1C6D"/>
    <w:rsid w:val="7C5F1B5A"/>
    <w:rsid w:val="7CC876FF"/>
    <w:rsid w:val="7ECE2DE8"/>
    <w:rsid w:val="7ED12D02"/>
    <w:rsid w:val="7EF5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2125</Words>
  <Characters>2319</Characters>
  <Lines>0</Lines>
  <Paragraphs>0</Paragraphs>
  <TotalTime>0</TotalTime>
  <ScaleCrop>false</ScaleCrop>
  <LinksUpToDate>false</LinksUpToDate>
  <CharactersWithSpaces>2331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2026-01-30T14:48:00Z</dcterms:created>
  <dc:creator>Administrator</dc:creator>
  <cp:lastModifiedBy>尧</cp:lastModifiedBy>
  <cp:lastPrinted>2026-03-19T07:38:00Z</cp:lastPrinted>
  <dcterms:modified xsi:type="dcterms:W3CDTF">2026-08-20T07:45:19Z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eyJoZGlkIjoiNjk3YzhkMDIyYTVhMTE4NWU0MzExM2UxY2QxOTE2ZmUiLCJ1c2VySWQiOiIzMTQ0NjA5NjcifQ==</vt:lpwstr>
  </property>
  <property fmtid="{D5CDD505-2E9C-101B-9397-08002B2CF9AE}" pid="4" name="ICV">
    <vt:lpwstr>447A6651B0014871BF8C9120543B9D94_13</vt:lpwstr>
  </property>
</Properties>
</file>