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35DB4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移动式C形臂X射线机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参考参数</w:t>
      </w:r>
    </w:p>
    <w:p w14:paraId="7D610C7E">
      <w:pPr>
        <w:numPr>
          <w:ilvl w:val="0"/>
          <w:numId w:val="1"/>
        </w:numPr>
        <w:jc w:val="both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移动式C形臂X射线机</w:t>
      </w:r>
    </w:p>
    <w:p w14:paraId="1093E6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★资质与整机要求</w:t>
      </w:r>
    </w:p>
    <w:p w14:paraId="162CE7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投标产品具备国家第三类医疗器械注册证，注册证载明设备包含术中三维容积重建（CBCT）功能；</w:t>
      </w:r>
    </w:p>
    <w:p w14:paraId="12FBA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1. 主要技术参数与性能要求：</w:t>
      </w:r>
    </w:p>
    <w:p w14:paraId="5C8B5D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设备用途：可满足骨科、脊柱、创伤、关节、颌面等多学科成人及儿童临床手术使用，支持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三维扫描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术中植入物位置与术中影像引导手术开展。</w:t>
      </w:r>
    </w:p>
    <w:p w14:paraId="26C968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1.2机架结构：分体机或一体式设计</w:t>
      </w:r>
    </w:p>
    <w:p w14:paraId="5D54E8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1.3球馆置入类型：轨道内嵌式，为防止摆位过程中球管底部触碰到手术床，球管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和高压发生器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整体结构处于C形臂机架轨道内，球管底部无外凸部分。</w:t>
      </w:r>
    </w:p>
    <w:p w14:paraId="257FB7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2.1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高压发生器</w:t>
      </w:r>
    </w:p>
    <w:p w14:paraId="201452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yellow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2.1.1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高压发生器：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高频高压发生器</w:t>
      </w:r>
    </w:p>
    <w:p w14:paraId="6F227B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2.1.2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最大输出功率：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5kW </w:t>
      </w:r>
    </w:p>
    <w:p w14:paraId="0AF4F1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2.1.3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发生器频率：≥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kHz高频</w:t>
      </w:r>
    </w:p>
    <w:p w14:paraId="1B624A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2.1.4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透视最大KV值：≥12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kV</w:t>
      </w:r>
    </w:p>
    <w:p w14:paraId="2453F8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2.1.5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透视最小KV值：≤40kV</w:t>
      </w:r>
    </w:p>
    <w:p w14:paraId="5EC0D3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2.1.6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脉冲透视最大mA值：≥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mA</w:t>
      </w:r>
    </w:p>
    <w:p w14:paraId="6037A5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2.1.7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脉冲透视：具备自动变频控制技术</w:t>
      </w:r>
    </w:p>
    <w:p w14:paraId="60E5E9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2.1.8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透视最小mA值：≤0.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mA</w:t>
      </w:r>
    </w:p>
    <w:p w14:paraId="0DDEFF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2.1.9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摄片最大mA值：≥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0mA</w:t>
      </w:r>
    </w:p>
    <w:p w14:paraId="797B77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2.1.10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摄片最大kV值：≥120kV</w:t>
      </w:r>
    </w:p>
    <w:p w14:paraId="22A7BB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2.1.11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数字化摄片功能：具备</w:t>
      </w:r>
    </w:p>
    <w:p w14:paraId="2C9897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2.2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球管</w:t>
      </w:r>
    </w:p>
    <w:p w14:paraId="7C5591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2.2.1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透视焦点：双焦点，小焦点≤0.6mm，大焦点≤1.2mm</w:t>
      </w:r>
    </w:p>
    <w:p w14:paraId="5027A8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2.2.2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管套热容量：≥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0kHu</w:t>
      </w:r>
    </w:p>
    <w:p w14:paraId="206D5E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2.3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数字化影像系统</w:t>
      </w:r>
    </w:p>
    <w:p w14:paraId="51B148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2.3.1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探测器类型：非晶硅</w:t>
      </w:r>
    </w:p>
    <w:p w14:paraId="4DE000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2.3.2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探测器散烁体类型：碘化铯</w:t>
      </w:r>
    </w:p>
    <w:p w14:paraId="6E6061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2.3.3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动态平板探测器：动态平板探测器</w:t>
      </w:r>
    </w:p>
    <w:p w14:paraId="7B8188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2.3.4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成像范围：≥1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英寸×1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英寸（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cm×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cm）</w:t>
      </w:r>
    </w:p>
    <w:p w14:paraId="7135C8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2.3.5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动态范围：≥16位</w:t>
      </w:r>
    </w:p>
    <w:p w14:paraId="604EAD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采集矩阵：≥195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×195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 w14:paraId="3E6FB2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像素尺寸：≤1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μm</w:t>
      </w:r>
    </w:p>
    <w:p w14:paraId="248505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DQE：≥72%</w:t>
      </w:r>
    </w:p>
    <w:p w14:paraId="5AA0B1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空间分辨率：≥3.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LP/mm</w:t>
      </w:r>
    </w:p>
    <w:p w14:paraId="7B9D6B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2.3.1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工作站监视器尺寸：≥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英寸</w:t>
      </w:r>
    </w:p>
    <w:p w14:paraId="798F3A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2.3.1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1机身显示器:≥10英寸</w:t>
      </w:r>
    </w:p>
    <w:p w14:paraId="65A6C3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2.3.1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标配DICOM3.0接口：具备</w:t>
      </w:r>
    </w:p>
    <w:p w14:paraId="5E06AF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2.3.13标配机架显示器：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英寸</w:t>
      </w:r>
    </w:p>
    <w:p w14:paraId="7C1881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2.4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C形臂机架</w:t>
      </w:r>
    </w:p>
    <w:p w14:paraId="15CE02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2.4.1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SID：≥1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00mm ，电动或手动</w:t>
      </w:r>
    </w:p>
    <w:p w14:paraId="41A18B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2.4.2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开口：≥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0mm</w:t>
      </w:r>
    </w:p>
    <w:p w14:paraId="4D5EA1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2.4.3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垂直升降：电动≥400mm</w:t>
      </w:r>
    </w:p>
    <w:p w14:paraId="7FB6AE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2.4.4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C臂旋转角度：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≥±180°</w:t>
      </w:r>
    </w:p>
    <w:p w14:paraId="7D9F5E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2.4.5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三维图像采集角度：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≥1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0°</w:t>
      </w:r>
    </w:p>
    <w:p w14:paraId="2ED3D9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2.4.6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C形臂的弧深度：≥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650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mm</w:t>
      </w:r>
    </w:p>
    <w:p w14:paraId="48E71B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2.4.7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三维图像采集速度：≤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0s</w:t>
      </w:r>
    </w:p>
    <w:p w14:paraId="539583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2.4.8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三维图像采集张数：≥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0幅</w:t>
      </w:r>
    </w:p>
    <w:p w14:paraId="6A98C0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2.4.9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激光定位功能：至少双向</w:t>
      </w:r>
    </w:p>
    <w:p w14:paraId="16C141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2.4.10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预设摆位功能：具备</w:t>
      </w:r>
    </w:p>
    <w:p w14:paraId="4ABB95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2.4.11主机操作界面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尺寸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英⼨</w:t>
      </w:r>
    </w:p>
    <w:p w14:paraId="5091B0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3.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其他：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</w:p>
    <w:p w14:paraId="24995B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三维图像层厚：最小≤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mm，≥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种层厚选项可调</w:t>
      </w:r>
    </w:p>
    <w:p w14:paraId="2DD3C7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三维容积像素≥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256</w:t>
      </w:r>
    </w:p>
    <w:p w14:paraId="7304F2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显示模式（MIP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VRT）：具备</w:t>
      </w:r>
    </w:p>
    <w:p w14:paraId="66300A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DICOM断层输出：具备</w:t>
      </w:r>
    </w:p>
    <w:p w14:paraId="691FF2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三维采集模式为等中心扫描：具备</w:t>
      </w:r>
    </w:p>
    <w:p w14:paraId="63A2B1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3.6三维成像区域：≥15cm×15cm×15cm</w:t>
      </w:r>
    </w:p>
    <w:p w14:paraId="37CFEF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4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.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设备配置清单：</w:t>
      </w:r>
    </w:p>
    <w:p w14:paraId="52C3B0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4.1C形臂及可移动机架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1套</w:t>
      </w:r>
    </w:p>
    <w:p w14:paraId="641E28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4.2X射线源组件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1套</w:t>
      </w:r>
    </w:p>
    <w:p w14:paraId="14841C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4.3平板探测器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1套</w:t>
      </w:r>
    </w:p>
    <w:p w14:paraId="2AC9F4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4.4图像处理工作站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1台</w:t>
      </w:r>
    </w:p>
    <w:p w14:paraId="43B9CA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4.5工作站显示器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1台</w:t>
      </w:r>
    </w:p>
    <w:p w14:paraId="6615EF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机身显示器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1台</w:t>
      </w:r>
    </w:p>
    <w:p w14:paraId="6CB717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4.7触摸控制屏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1个</w:t>
      </w:r>
    </w:p>
    <w:p w14:paraId="04EEB7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4.8密纹滤线栅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1套</w:t>
      </w:r>
    </w:p>
    <w:p w14:paraId="16434C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手持机械运动控制器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1个</w:t>
      </w:r>
    </w:p>
    <w:p w14:paraId="7CD793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4.10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可透视手术操作台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2个</w:t>
      </w:r>
    </w:p>
    <w:p w14:paraId="712EBB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4.11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骨科下肢手术牵引装置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1套</w:t>
      </w:r>
    </w:p>
    <w:p w14:paraId="31F735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F1115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4.12骨科手术床（手术床满足三维扫描，手术床板距地最低高度≤530mm，配备一键复位功能                   1张</w:t>
      </w:r>
    </w:p>
    <w:p w14:paraId="76B41C0C">
      <w:pPr>
        <w:jc w:val="both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</w:p>
    <w:p w14:paraId="77C8AE5A">
      <w:pPr>
        <w:jc w:val="both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二.骨科手术床：</w:t>
      </w:r>
    </w:p>
    <w:p w14:paraId="5FF678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、适用范围</w:t>
      </w:r>
    </w:p>
    <w:p w14:paraId="76193D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适用于骨科，可配合 C 型臂、G 型臂、X 光机、三维导航系统开展各类骨科手术。</w:t>
      </w:r>
    </w:p>
    <w:p w14:paraId="67E9A1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、驱动方式与运动功能</w:t>
      </w:r>
    </w:p>
    <w:p w14:paraId="5D99F6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1.2.1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驱动形式：电动液压驱动</w:t>
      </w:r>
    </w:p>
    <w:p w14:paraId="5B97FA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1.2.2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基础动作：台面升降、前后倾、左右倾、纵向平移；背板电动上折、下折、电动左右倾斜</w:t>
      </w:r>
    </w:p>
    <w:p w14:paraId="160AE1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1.2.3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体位功能：支持一键折刀体位，快速变换手术体位，提升手术流转效率</w:t>
      </w:r>
    </w:p>
    <w:p w14:paraId="02EF7C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1.2.4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运行特性：动作匀速、运行平稳；液压系统整机噪音≤59dB</w:t>
      </w:r>
    </w:p>
    <w:p w14:paraId="72C7D5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床板结构与射线透过性能</w:t>
      </w:r>
    </w:p>
    <w:p w14:paraId="212A37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1.3.1模块化床体构成：1200mm 大背板（延长板）、座板、腿板组合</w:t>
      </w:r>
    </w:p>
    <w:p w14:paraId="4068AE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1.3.2背板材质：圆弧形全碳纤维无金属结构；床板底部一体成型 T 型加强结构，一体浇筑成型，不采用二次粘接工艺</w:t>
      </w:r>
    </w:p>
    <w:p w14:paraId="2C3B8A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1.3.3射线通透性：台面板具备优异 X 光透射性能，支持 3D 成像、骨科导航系统360° 全方位 X 光透视拍摄</w:t>
      </w:r>
    </w:p>
    <w:p w14:paraId="418125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1.3.4背板拆装结构：座板与背板采用浪型快速钩锁结构，徒手快速拆装背板，可快速更换专用背板；摒弃传统销轴、螺栓锁紧方式</w:t>
      </w:r>
    </w:p>
    <w:p w14:paraId="50BCAE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1.3.5拓展配置：预留脊柱手术系统标准接口，实现一床三用，背板、脊柱支架系统与手术床主体可联动控制</w:t>
      </w:r>
    </w:p>
    <w:p w14:paraId="4296FE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床垫配置</w:t>
      </w:r>
    </w:p>
    <w:p w14:paraId="6EEC6A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1.4.1规格：模块化可拆卸记忆海绵床垫，厚度≥70mm，X 光可透</w:t>
      </w:r>
    </w:p>
    <w:p w14:paraId="7C50B8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1.4.2内芯：多层复合特种发泡海绵，可随患者体型、体温自适应塑形</w:t>
      </w:r>
    </w:p>
    <w:p w14:paraId="19B5C8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1.4.3外皮工艺：接缝高频热合密封；面料抗菌、低致敏、支持中性消毒剂擦拭清洁消毒</w:t>
      </w:r>
    </w:p>
    <w:p w14:paraId="10D7CA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1.5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底座结构、通行适配与感控设计</w:t>
      </w:r>
    </w:p>
    <w:p w14:paraId="21687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1.5.1底座造型：平整内缩式 T 型底座，周边无突出构件；底盘最低高度≤100mm，适配G臂机、C臂机进出</w:t>
      </w:r>
    </w:p>
    <w:p w14:paraId="1B8C96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1.5.2人机设计：底座内凹空间可供术者足部伸入，便于术者直立操作</w:t>
      </w:r>
    </w:p>
    <w:p w14:paraId="0D7B04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1.5.3移动脚轮：隐藏式万向脚轮；配备电动脚轮锁止系统 —— 手术固定状态下脚轮离地，床体刚性落地支撑</w:t>
      </w:r>
    </w:p>
    <w:p w14:paraId="1F514E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1.5.4布线与开关布局（安全硬性要求） </w:t>
      </w:r>
    </w:p>
    <w:p w14:paraId="352971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电源开关、电源线接口设置于底座头端，适配麻醉区域布局，规避术中误撞；不允许布置在底座侧面</w:t>
      </w:r>
    </w:p>
    <w:p w14:paraId="7B518B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手控器接口安装于升降柱位置，禁止布置在底座，防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止踩踏、器械剐蹭引发意外故障</w:t>
      </w:r>
    </w:p>
    <w:p w14:paraId="62192A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腿板系统</w:t>
      </w:r>
    </w:p>
    <w:p w14:paraId="3763A3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腿板支撑采用气动弹簧机构；操控把手为L型隐藏式，不易误碰；腿板外展采用齿牙咬合自动分离结构，旋转顺滑无抖动。</w:t>
      </w:r>
    </w:p>
    <w:p w14:paraId="17AEBC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1.7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主体材质</w:t>
      </w:r>
    </w:p>
    <w:p w14:paraId="2CAFDB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床体主体材质不低于304 不锈钢。</w:t>
      </w:r>
    </w:p>
    <w:p w14:paraId="116AEA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2.技术参数</w:t>
      </w:r>
    </w:p>
    <w:p w14:paraId="355089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2.1床面长度≥2400mm</w:t>
      </w:r>
    </w:p>
    <w:p w14:paraId="1C0562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2.2床面宽度≥520mm                 </w:t>
      </w:r>
    </w:p>
    <w:p w14:paraId="610E4B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2.3手术台最低高度≤680mm，最高高度≥980mm                      </w:t>
      </w:r>
    </w:p>
    <w:p w14:paraId="73A2EA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2.4前/后倾斜≥30°                              </w:t>
      </w:r>
    </w:p>
    <w:p w14:paraId="614A6C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2.5左/右倾斜≥20°                                           </w:t>
      </w:r>
    </w:p>
    <w:p w14:paraId="265827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2.6背板上/下调节≥75°/40°                     </w:t>
      </w:r>
    </w:p>
    <w:p w14:paraId="26563F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2.7脚板上/下调节≥45°/90°                    </w:t>
      </w:r>
    </w:p>
    <w:p w14:paraId="2DA66F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2.8脚板水平方向≥90°                           </w:t>
      </w:r>
    </w:p>
    <w:p w14:paraId="40DABD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2.9床面纵向平移≥300mm    </w:t>
      </w:r>
    </w:p>
    <w:p w14:paraId="3D3687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3.配置：</w:t>
      </w:r>
    </w:p>
    <w:p w14:paraId="0A6962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主机 1台  </w:t>
      </w:r>
    </w:p>
    <w:p w14:paraId="73FAC0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腿板 1套     </w:t>
      </w:r>
    </w:p>
    <w:p w14:paraId="09A71C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全碳大背板  1件  </w:t>
      </w:r>
    </w:p>
    <w:p w14:paraId="5F7630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床垫 1套  </w:t>
      </w:r>
    </w:p>
    <w:p w14:paraId="7C67F8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控制器 1只  </w:t>
      </w:r>
    </w:p>
    <w:p w14:paraId="5817E8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腰架 2件  </w:t>
      </w:r>
    </w:p>
    <w:p w14:paraId="097AF9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肩架 2件  </w:t>
      </w:r>
    </w:p>
    <w:p w14:paraId="512E62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臂板 2 件  </w:t>
      </w:r>
    </w:p>
    <w:p w14:paraId="1ADC50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腿架  2件  </w:t>
      </w:r>
    </w:p>
    <w:p w14:paraId="14EF86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麻醉屏架  1件  </w:t>
      </w:r>
    </w:p>
    <w:p w14:paraId="4FF3A8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锁 5件  </w:t>
      </w:r>
    </w:p>
    <w:p w14:paraId="498980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活动边轨2件    </w:t>
      </w:r>
    </w:p>
    <w:p w14:paraId="2D6400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支撑杆 1件 </w:t>
      </w:r>
    </w:p>
    <w:p w14:paraId="1491E199">
      <w:pPr>
        <w:keepNext w:val="0"/>
        <w:keepLines w:val="0"/>
        <w:suppressLineNumbers w:val="0"/>
        <w:spacing w:before="0" w:beforeLines="0" w:beforeAutospacing="0" w:after="0" w:afterLines="0" w:afterAutospacing="0"/>
        <w:ind w:left="0" w:right="0"/>
        <w:rPr>
          <w:rFonts w:hint="eastAsia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1514060B">
      <w:pPr>
        <w:keepNext w:val="0"/>
        <w:keepLines w:val="0"/>
        <w:suppressLineNumbers w:val="0"/>
        <w:spacing w:before="0" w:beforeLines="0" w:beforeAutospacing="0" w:after="0" w:afterLines="0" w:afterAutospacing="0"/>
        <w:ind w:left="0" w:right="0"/>
        <w:rPr>
          <w:rFonts w:hint="eastAsia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eastAsia="zh-CN"/>
        </w:rPr>
        <w:t>商务要求</w:t>
      </w:r>
    </w:p>
    <w:p w14:paraId="53A2B9D7">
      <w:pPr>
        <w:ind w:firstLine="480" w:firstLineChars="200"/>
        <w:rPr>
          <w:rFonts w:hint="eastAsia" w:ascii="等线" w:hAnsi="等线" w:eastAsia="等线" w:cs="等线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等线" w:hAnsi="等线" w:eastAsia="等线" w:cs="等线"/>
          <w:color w:val="auto"/>
          <w:sz w:val="24"/>
          <w:szCs w:val="24"/>
          <w:highlight w:val="none"/>
          <w:lang w:val="en-US" w:eastAsia="zh-CN"/>
        </w:rPr>
        <w:t>本项目为交钥匙项目，合同总价包括全部产品价格【含免费与本院相关信息系统（PACS、HIS、LIS等）对接费用，及设备软件调试、升级、改造、运维、计量检测等费用】、无缝结合、备品备件、专用工具、包装、运输、装卸、保险、税金、货到位以及原有旧设备的拆除、安装、安装所需辅材、医院装修未尽事项、调试、检验、售后服务、培训、保修等，直至验收合格交付及质保期间所发生的所有费用。</w:t>
      </w:r>
    </w:p>
    <w:p w14:paraId="2811E93E">
      <w:pPr>
        <w:ind w:firstLine="480" w:firstLineChars="200"/>
        <w:rPr>
          <w:rFonts w:hint="eastAsia" w:ascii="等线" w:hAnsi="等线" w:eastAsia="等线" w:cs="等线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等线" w:hAnsi="等线" w:eastAsia="等线" w:cs="等线"/>
          <w:color w:val="auto"/>
          <w:sz w:val="24"/>
          <w:szCs w:val="24"/>
          <w:highlight w:val="none"/>
          <w:lang w:val="en-US" w:eastAsia="zh-CN"/>
        </w:rPr>
        <w:t>1、按国家有关产品三包规定执行“三包”，质保期：整机质保期不少于五年，质保期内故障时间顺延质保期。</w:t>
      </w:r>
    </w:p>
    <w:p w14:paraId="0316739B">
      <w:pPr>
        <w:ind w:firstLine="480" w:firstLineChars="200"/>
        <w:rPr>
          <w:rFonts w:hint="eastAsia" w:ascii="等线" w:hAnsi="等线" w:eastAsia="等线" w:cs="等线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等线" w:hAnsi="等线" w:eastAsia="等线" w:cs="等线"/>
          <w:color w:val="auto"/>
          <w:sz w:val="24"/>
          <w:szCs w:val="24"/>
          <w:highlight w:val="none"/>
          <w:lang w:val="en-US" w:eastAsia="zh-CN"/>
        </w:rPr>
        <w:t xml:space="preserve">2、在使用过程中若产品发生质量问题或故障，在接到采购人通知后1个小时内响应，8小时内到达故障现场处理，一般故障处理时限不超过24小时修复，同时必须提供同档次的备用机给采购人使用。 </w:t>
      </w:r>
    </w:p>
    <w:p w14:paraId="0DC51C2E">
      <w:pPr>
        <w:ind w:firstLine="480" w:firstLineChars="200"/>
        <w:rPr>
          <w:rFonts w:hint="eastAsia" w:ascii="等线" w:hAnsi="等线" w:eastAsia="等线" w:cs="等线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等线" w:hAnsi="等线" w:eastAsia="等线" w:cs="等线"/>
          <w:color w:val="auto"/>
          <w:sz w:val="24"/>
          <w:szCs w:val="24"/>
          <w:highlight w:val="none"/>
          <w:lang w:val="en-US" w:eastAsia="zh-CN"/>
        </w:rPr>
        <w:t>3、定期免费上门维护检查设备运行情况，每年至少2次。</w:t>
      </w:r>
    </w:p>
    <w:p w14:paraId="08FAAF41">
      <w:pPr>
        <w:ind w:firstLine="480" w:firstLineChars="200"/>
        <w:rPr>
          <w:rFonts w:hint="eastAsia" w:ascii="等线" w:hAnsi="等线" w:eastAsia="等线" w:cs="等线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等线" w:hAnsi="等线" w:eastAsia="等线" w:cs="等线"/>
          <w:color w:val="auto"/>
          <w:sz w:val="24"/>
          <w:szCs w:val="24"/>
          <w:highlight w:val="none"/>
          <w:lang w:val="en-US" w:eastAsia="zh-CN"/>
        </w:rPr>
        <w:t>4、需提供不少于8小时的系统化操作培训，可根据临床科室实际情况分次完成但总时长不得低于8小时，培训内容应包括设备及配套器械的基本原理、安装与拆卸流程、操作规范、日常维护保养、常见故障识别及应急处理等。</w:t>
      </w:r>
    </w:p>
    <w:p w14:paraId="6CE2A0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299B831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EBD83D"/>
    <w:multiLevelType w:val="singleLevel"/>
    <w:tmpl w:val="53EBD83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6318C5"/>
    <w:rsid w:val="06AB59E2"/>
    <w:rsid w:val="0EEF026D"/>
    <w:rsid w:val="1F99107D"/>
    <w:rsid w:val="20A84048"/>
    <w:rsid w:val="27A877A0"/>
    <w:rsid w:val="27AE7C9E"/>
    <w:rsid w:val="52CE749D"/>
    <w:rsid w:val="56357E57"/>
    <w:rsid w:val="5D6A03CD"/>
    <w:rsid w:val="666318C5"/>
    <w:rsid w:val="7163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2295</Words>
  <Characters>2811</Characters>
  <Lines>0</Lines>
  <Paragraphs>0</Paragraphs>
  <TotalTime>83</TotalTime>
  <ScaleCrop>false</ScaleCrop>
  <LinksUpToDate>false</LinksUpToDate>
  <CharactersWithSpaces>3465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2026-06-03T07:16:00Z</dcterms:created>
  <dc:creator>choice</dc:creator>
  <cp:lastModifiedBy>tp</cp:lastModifiedBy>
  <cp:lastPrinted>2026-07-24T02:42:00Z</cp:lastPrinted>
  <dcterms:modified xsi:type="dcterms:W3CDTF">2026-07-28T11:17:43Z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28B4A4A7E3644DF99C2E9D52C0A2FA2A_11</vt:lpwstr>
  </property>
  <property fmtid="{D5CDD505-2E9C-101B-9397-08002B2CF9AE}" pid="4" name="KSOTemplateDocerSaveRecord">
    <vt:lpwstr>eyJoZGlkIjoiYzU5ZTMzN2U5ZDhkM2ZjN2E3NTBmNDk3YTA2MWRhNWYiLCJ1c2VySWQiOiI0MTI3OTQ3MjQifQ==</vt:lpwstr>
  </property>
</Properties>
</file>